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765" w:rsidRPr="00BA5765" w:rsidRDefault="00BA5765" w:rsidP="00BA5765">
      <w:pPr>
        <w:autoSpaceDE w:val="0"/>
        <w:autoSpaceDN w:val="0"/>
        <w:adjustRightInd w:val="0"/>
        <w:spacing w:after="0" w:line="240" w:lineRule="auto"/>
        <w:jc w:val="center"/>
        <w:rPr>
          <w:rFonts w:ascii="Arial" w:eastAsia="Calibri" w:hAnsi="Arial" w:cs="Arial"/>
          <w:color w:val="000000"/>
          <w:sz w:val="20"/>
          <w:szCs w:val="20"/>
        </w:rPr>
      </w:pPr>
      <w:r w:rsidRPr="00BA5765">
        <w:rPr>
          <w:rFonts w:ascii="Arial" w:eastAsia="Calibri" w:hAnsi="Arial" w:cs="Arial"/>
          <w:color w:val="000000"/>
          <w:sz w:val="20"/>
          <w:szCs w:val="20"/>
        </w:rPr>
        <w:t>GROSSMONT COLLEGE</w:t>
      </w:r>
    </w:p>
    <w:p w:rsidR="00BA5765" w:rsidRPr="00BA5765" w:rsidRDefault="00BA5765" w:rsidP="00BA5765">
      <w:pPr>
        <w:autoSpaceDE w:val="0"/>
        <w:autoSpaceDN w:val="0"/>
        <w:adjustRightInd w:val="0"/>
        <w:spacing w:after="0" w:line="240" w:lineRule="auto"/>
        <w:jc w:val="center"/>
        <w:rPr>
          <w:rFonts w:ascii="Arial" w:eastAsia="Calibri" w:hAnsi="Arial" w:cs="Arial"/>
          <w:color w:val="000000"/>
          <w:sz w:val="20"/>
          <w:szCs w:val="20"/>
        </w:rPr>
      </w:pPr>
      <w:r w:rsidRPr="00BA5765">
        <w:rPr>
          <w:rFonts w:ascii="Arial" w:eastAsia="Calibri" w:hAnsi="Arial" w:cs="Arial"/>
          <w:color w:val="000000"/>
          <w:sz w:val="20"/>
          <w:szCs w:val="20"/>
        </w:rPr>
        <w:t>COURSE OUTLINE OF RECORD</w:t>
      </w:r>
    </w:p>
    <w:p w:rsidR="00BA5765" w:rsidRPr="00BA5765" w:rsidRDefault="00BA5765" w:rsidP="00BA5765">
      <w:pPr>
        <w:autoSpaceDE w:val="0"/>
        <w:autoSpaceDN w:val="0"/>
        <w:adjustRightInd w:val="0"/>
        <w:spacing w:after="0" w:line="240" w:lineRule="auto"/>
        <w:jc w:val="center"/>
        <w:rPr>
          <w:rFonts w:ascii="Arial" w:eastAsia="Calibri" w:hAnsi="Arial" w:cs="Arial"/>
          <w:color w:val="000000"/>
          <w:sz w:val="20"/>
          <w:szCs w:val="20"/>
        </w:rPr>
      </w:pPr>
    </w:p>
    <w:p w:rsidR="00BA5765" w:rsidRPr="00BA5765" w:rsidRDefault="00BA5765" w:rsidP="00BA5765">
      <w:pPr>
        <w:spacing w:after="0" w:line="240" w:lineRule="auto"/>
        <w:jc w:val="right"/>
        <w:rPr>
          <w:rFonts w:ascii="Arial" w:eastAsia="Calibri" w:hAnsi="Arial" w:cs="Arial"/>
          <w:sz w:val="20"/>
          <w:szCs w:val="20"/>
        </w:rPr>
      </w:pPr>
      <w:r w:rsidRPr="00BA5765">
        <w:rPr>
          <w:rFonts w:ascii="Arial" w:eastAsia="Calibri" w:hAnsi="Arial" w:cs="Arial"/>
          <w:sz w:val="20"/>
          <w:szCs w:val="20"/>
        </w:rPr>
        <w:t xml:space="preserve">Curriculum Committee Approval: </w:t>
      </w:r>
      <w:r w:rsidR="00BD693A">
        <w:rPr>
          <w:rFonts w:ascii="Arial" w:eastAsia="Calibri" w:hAnsi="Arial" w:cs="Arial"/>
          <w:sz w:val="20"/>
          <w:szCs w:val="20"/>
        </w:rPr>
        <w:t>11</w:t>
      </w:r>
      <w:r w:rsidRPr="00BA5765">
        <w:rPr>
          <w:rFonts w:ascii="Arial" w:eastAsia="Calibri" w:hAnsi="Arial" w:cs="Arial"/>
          <w:sz w:val="20"/>
          <w:szCs w:val="20"/>
        </w:rPr>
        <w:t>/</w:t>
      </w:r>
      <w:r w:rsidR="00BD693A">
        <w:rPr>
          <w:rFonts w:ascii="Arial" w:eastAsia="Calibri" w:hAnsi="Arial" w:cs="Arial"/>
          <w:sz w:val="20"/>
          <w:szCs w:val="20"/>
        </w:rPr>
        <w:t>29</w:t>
      </w:r>
      <w:r w:rsidRPr="00BA5765">
        <w:rPr>
          <w:rFonts w:ascii="Arial" w:eastAsia="Calibri" w:hAnsi="Arial" w:cs="Arial"/>
          <w:sz w:val="20"/>
          <w:szCs w:val="20"/>
        </w:rPr>
        <w:t>/</w:t>
      </w:r>
      <w:r w:rsidR="00BD693A">
        <w:rPr>
          <w:rFonts w:ascii="Arial" w:eastAsia="Calibri" w:hAnsi="Arial" w:cs="Arial"/>
          <w:sz w:val="20"/>
          <w:szCs w:val="20"/>
        </w:rPr>
        <w:t>2022</w:t>
      </w:r>
      <w:r w:rsidRPr="00BA5765">
        <w:rPr>
          <w:rFonts w:ascii="Arial" w:eastAsia="Calibri" w:hAnsi="Arial" w:cs="Arial"/>
          <w:sz w:val="20"/>
          <w:szCs w:val="20"/>
        </w:rPr>
        <w:t xml:space="preserve"> </w:t>
      </w:r>
    </w:p>
    <w:p w:rsidR="00BA5765" w:rsidRPr="00BA5765" w:rsidRDefault="00BA5765" w:rsidP="00BA5765">
      <w:pPr>
        <w:spacing w:after="0" w:line="240" w:lineRule="auto"/>
        <w:jc w:val="right"/>
        <w:rPr>
          <w:rFonts w:ascii="Arial" w:eastAsia="Calibri" w:hAnsi="Arial" w:cs="Arial"/>
          <w:sz w:val="20"/>
          <w:szCs w:val="20"/>
        </w:rPr>
      </w:pPr>
      <w:r w:rsidRPr="00BA5765">
        <w:rPr>
          <w:rFonts w:ascii="Arial" w:eastAsia="Calibri" w:hAnsi="Arial" w:cs="Arial"/>
          <w:sz w:val="20"/>
          <w:szCs w:val="20"/>
        </w:rPr>
        <w:t xml:space="preserve">Approved by GCCCD Governing Board: </w:t>
      </w:r>
      <w:r w:rsidR="00BD693A">
        <w:rPr>
          <w:rFonts w:ascii="Arial" w:eastAsia="Calibri" w:hAnsi="Arial" w:cs="Arial"/>
          <w:sz w:val="20"/>
          <w:szCs w:val="20"/>
        </w:rPr>
        <w:t>12</w:t>
      </w:r>
      <w:r w:rsidRPr="00BA5765">
        <w:rPr>
          <w:rFonts w:ascii="Arial" w:eastAsia="Calibri" w:hAnsi="Arial" w:cs="Arial"/>
          <w:sz w:val="20"/>
          <w:szCs w:val="20"/>
        </w:rPr>
        <w:t>/</w:t>
      </w:r>
      <w:r w:rsidR="00BD693A">
        <w:rPr>
          <w:rFonts w:ascii="Arial" w:eastAsia="Calibri" w:hAnsi="Arial" w:cs="Arial"/>
          <w:sz w:val="20"/>
          <w:szCs w:val="20"/>
        </w:rPr>
        <w:t>13</w:t>
      </w:r>
      <w:r w:rsidRPr="00BA5765">
        <w:rPr>
          <w:rFonts w:ascii="Arial" w:eastAsia="Calibri" w:hAnsi="Arial" w:cs="Arial"/>
          <w:sz w:val="20"/>
          <w:szCs w:val="20"/>
        </w:rPr>
        <w:t>/</w:t>
      </w:r>
      <w:r w:rsidR="00BD693A">
        <w:rPr>
          <w:rFonts w:ascii="Arial" w:eastAsia="Calibri" w:hAnsi="Arial" w:cs="Arial"/>
          <w:sz w:val="20"/>
          <w:szCs w:val="20"/>
        </w:rPr>
        <w:t>2022</w:t>
      </w:r>
    </w:p>
    <w:p w:rsidR="00BA5765" w:rsidRPr="00BA5765" w:rsidRDefault="00BA5765" w:rsidP="00BA5765">
      <w:pPr>
        <w:spacing w:after="0" w:line="240" w:lineRule="auto"/>
        <w:rPr>
          <w:rFonts w:ascii="Arial" w:hAnsi="Arial" w:cs="Arial"/>
          <w:sz w:val="20"/>
          <w:szCs w:val="20"/>
        </w:rPr>
      </w:pPr>
    </w:p>
    <w:p w:rsidR="00BA5765" w:rsidRDefault="00BA5765" w:rsidP="00BA5765">
      <w:pPr>
        <w:spacing w:after="0" w:line="240" w:lineRule="auto"/>
        <w:rPr>
          <w:rFonts w:ascii="Arial" w:hAnsi="Arial" w:cs="Arial"/>
          <w:sz w:val="20"/>
          <w:szCs w:val="20"/>
        </w:rPr>
      </w:pPr>
      <w:r w:rsidRPr="00BA5765">
        <w:rPr>
          <w:rFonts w:ascii="Arial" w:hAnsi="Arial" w:cs="Arial"/>
          <w:sz w:val="20"/>
          <w:szCs w:val="20"/>
          <w:u w:val="single"/>
        </w:rPr>
        <w:t xml:space="preserve">ENGLISH 238 – BLACK LITERATURE </w:t>
      </w:r>
      <w:r w:rsidRPr="00BA5765">
        <w:rPr>
          <w:rFonts w:ascii="Arial" w:hAnsi="Arial" w:cs="Arial"/>
          <w:sz w:val="20"/>
          <w:szCs w:val="20"/>
        </w:rPr>
        <w:t xml:space="preserve"> </w:t>
      </w:r>
    </w:p>
    <w:p w:rsidR="00BA5765" w:rsidRPr="00BA5765" w:rsidRDefault="00BA5765" w:rsidP="00BA5765">
      <w:pPr>
        <w:spacing w:after="0" w:line="240" w:lineRule="auto"/>
        <w:rPr>
          <w:rFonts w:ascii="Arial" w:hAnsi="Arial" w:cs="Arial"/>
          <w:sz w:val="20"/>
          <w:szCs w:val="20"/>
          <w:u w:val="single"/>
        </w:rPr>
      </w:pPr>
    </w:p>
    <w:p w:rsidR="00BA5765" w:rsidRPr="00BA5765" w:rsidRDefault="00BA5765" w:rsidP="00BA5765">
      <w:pPr>
        <w:spacing w:after="0" w:line="240" w:lineRule="auto"/>
        <w:rPr>
          <w:rFonts w:ascii="Arial" w:hAnsi="Arial" w:cs="Arial"/>
          <w:sz w:val="20"/>
          <w:szCs w:val="20"/>
        </w:rPr>
      </w:pPr>
      <w:r>
        <w:rPr>
          <w:rFonts w:ascii="Arial" w:hAnsi="Arial" w:cs="Arial"/>
          <w:sz w:val="20"/>
          <w:szCs w:val="20"/>
        </w:rPr>
        <w:t xml:space="preserve">1. </w:t>
      </w:r>
      <w:r w:rsidR="003860BF">
        <w:rPr>
          <w:rFonts w:ascii="Arial" w:hAnsi="Arial" w:cs="Arial"/>
          <w:sz w:val="20"/>
          <w:szCs w:val="20"/>
        </w:rPr>
        <w:tab/>
      </w:r>
      <w:r w:rsidRPr="00BC0CBD">
        <w:rPr>
          <w:rFonts w:ascii="Arial" w:hAnsi="Arial" w:cs="Arial"/>
          <w:sz w:val="20"/>
          <w:szCs w:val="20"/>
          <w:u w:val="single"/>
        </w:rPr>
        <w:t>Course Number</w:t>
      </w:r>
      <w:r w:rsidRPr="00BA5765">
        <w:rPr>
          <w:rFonts w:ascii="Arial" w:hAnsi="Arial" w:cs="Arial"/>
          <w:sz w:val="20"/>
          <w:szCs w:val="20"/>
        </w:rPr>
        <w:tab/>
        <w:t xml:space="preserve"> </w:t>
      </w:r>
      <w:r w:rsidR="00BC0CBD">
        <w:rPr>
          <w:rFonts w:ascii="Arial" w:hAnsi="Arial" w:cs="Arial"/>
          <w:sz w:val="20"/>
          <w:szCs w:val="20"/>
        </w:rPr>
        <w:tab/>
      </w:r>
      <w:r w:rsidRPr="00BC0CBD">
        <w:rPr>
          <w:rFonts w:ascii="Arial" w:hAnsi="Arial" w:cs="Arial"/>
          <w:sz w:val="20"/>
          <w:szCs w:val="20"/>
          <w:u w:val="single"/>
        </w:rPr>
        <w:t>Course Title</w:t>
      </w:r>
      <w:r w:rsidRPr="00BA5765">
        <w:rPr>
          <w:rFonts w:ascii="Arial" w:hAnsi="Arial" w:cs="Arial"/>
          <w:sz w:val="20"/>
          <w:szCs w:val="20"/>
        </w:rPr>
        <w:tab/>
      </w:r>
      <w:r w:rsidR="00BC0CBD">
        <w:rPr>
          <w:rFonts w:ascii="Arial" w:hAnsi="Arial" w:cs="Arial"/>
          <w:sz w:val="20"/>
          <w:szCs w:val="20"/>
        </w:rPr>
        <w:tab/>
      </w:r>
      <w:r w:rsidRPr="00BC0CBD">
        <w:rPr>
          <w:rFonts w:ascii="Arial" w:hAnsi="Arial" w:cs="Arial"/>
          <w:sz w:val="20"/>
          <w:szCs w:val="20"/>
          <w:u w:val="single"/>
        </w:rPr>
        <w:t>Semester Units</w:t>
      </w:r>
      <w:r w:rsidRPr="00BA5765">
        <w:rPr>
          <w:rFonts w:ascii="Arial" w:hAnsi="Arial" w:cs="Arial"/>
          <w:sz w:val="20"/>
          <w:szCs w:val="20"/>
        </w:rPr>
        <w:tab/>
      </w:r>
      <w:r w:rsidRPr="00BA5765">
        <w:rPr>
          <w:rFonts w:ascii="Arial" w:hAnsi="Arial" w:cs="Arial"/>
          <w:sz w:val="20"/>
          <w:szCs w:val="20"/>
        </w:rPr>
        <w:tab/>
        <w:t xml:space="preserve"> </w:t>
      </w:r>
    </w:p>
    <w:p w:rsidR="00BA5765" w:rsidRPr="00BA5765" w:rsidRDefault="00B74526" w:rsidP="00BA5765">
      <w:pPr>
        <w:spacing w:after="0" w:line="240" w:lineRule="auto"/>
        <w:rPr>
          <w:rFonts w:ascii="Arial" w:hAnsi="Arial" w:cs="Arial"/>
          <w:sz w:val="20"/>
          <w:szCs w:val="20"/>
        </w:rPr>
      </w:pPr>
      <w:r>
        <w:rPr>
          <w:rFonts w:ascii="Arial" w:hAnsi="Arial" w:cs="Arial"/>
          <w:sz w:val="20"/>
          <w:szCs w:val="20"/>
        </w:rPr>
        <w:tab/>
        <w:t>ENGL 238</w:t>
      </w:r>
      <w:r>
        <w:rPr>
          <w:rFonts w:ascii="Arial" w:hAnsi="Arial" w:cs="Arial"/>
          <w:sz w:val="20"/>
          <w:szCs w:val="20"/>
        </w:rPr>
        <w:tab/>
      </w:r>
      <w:r>
        <w:rPr>
          <w:rFonts w:ascii="Arial" w:hAnsi="Arial" w:cs="Arial"/>
          <w:sz w:val="20"/>
          <w:szCs w:val="20"/>
        </w:rPr>
        <w:tab/>
        <w:t xml:space="preserve">Black Literature </w:t>
      </w:r>
      <w:r>
        <w:rPr>
          <w:rFonts w:ascii="Arial" w:hAnsi="Arial" w:cs="Arial"/>
          <w:sz w:val="20"/>
          <w:szCs w:val="20"/>
        </w:rPr>
        <w:tab/>
        <w:t xml:space="preserve">          </w:t>
      </w:r>
      <w:r w:rsidR="00BC0CBD">
        <w:rPr>
          <w:rFonts w:ascii="Arial" w:hAnsi="Arial" w:cs="Arial"/>
          <w:sz w:val="20"/>
          <w:szCs w:val="20"/>
        </w:rPr>
        <w:t>3</w:t>
      </w:r>
    </w:p>
    <w:p w:rsidR="00BA5765" w:rsidRPr="00BA5765" w:rsidRDefault="00BA5765" w:rsidP="00BA5765">
      <w:pPr>
        <w:spacing w:after="0" w:line="240" w:lineRule="auto"/>
        <w:rPr>
          <w:rFonts w:ascii="Arial" w:hAnsi="Arial" w:cs="Arial"/>
          <w:sz w:val="20"/>
          <w:szCs w:val="20"/>
        </w:rPr>
      </w:pPr>
      <w:r w:rsidRPr="00BA5765">
        <w:rPr>
          <w:rFonts w:ascii="Arial" w:hAnsi="Arial" w:cs="Arial"/>
          <w:sz w:val="20"/>
          <w:szCs w:val="20"/>
        </w:rPr>
        <w:t xml:space="preserve"> </w:t>
      </w:r>
    </w:p>
    <w:p w:rsidR="00BA5765" w:rsidRPr="00D65A8B" w:rsidRDefault="00BA5765" w:rsidP="00D65A8B">
      <w:pPr>
        <w:spacing w:after="0" w:line="240" w:lineRule="auto"/>
        <w:ind w:firstLine="720"/>
        <w:rPr>
          <w:rFonts w:ascii="Arial" w:hAnsi="Arial" w:cs="Arial"/>
          <w:sz w:val="20"/>
          <w:szCs w:val="20"/>
          <w:u w:val="single"/>
        </w:rPr>
      </w:pPr>
      <w:r w:rsidRPr="00BC0CBD">
        <w:rPr>
          <w:rFonts w:ascii="Arial" w:hAnsi="Arial" w:cs="Arial"/>
          <w:sz w:val="20"/>
          <w:szCs w:val="20"/>
          <w:u w:val="single"/>
        </w:rPr>
        <w:t xml:space="preserve">Semester Hours </w:t>
      </w:r>
    </w:p>
    <w:p w:rsidR="00BA5765" w:rsidRPr="00BA5765" w:rsidRDefault="00BA5765" w:rsidP="00D65A8B">
      <w:pPr>
        <w:spacing w:after="0" w:line="240" w:lineRule="auto"/>
        <w:ind w:firstLine="720"/>
        <w:rPr>
          <w:rFonts w:ascii="Arial" w:hAnsi="Arial" w:cs="Arial"/>
          <w:sz w:val="20"/>
          <w:szCs w:val="20"/>
        </w:rPr>
      </w:pPr>
      <w:r w:rsidRPr="00BA5765">
        <w:rPr>
          <w:rFonts w:ascii="Arial" w:hAnsi="Arial" w:cs="Arial"/>
          <w:sz w:val="20"/>
          <w:szCs w:val="20"/>
        </w:rPr>
        <w:t xml:space="preserve">3 hours lecture </w:t>
      </w:r>
      <w:r w:rsidR="00D65A8B">
        <w:rPr>
          <w:rFonts w:ascii="Arial" w:hAnsi="Arial" w:cs="Arial"/>
          <w:sz w:val="20"/>
          <w:szCs w:val="20"/>
        </w:rPr>
        <w:t>(</w:t>
      </w:r>
      <w:r w:rsidRPr="00BA5765">
        <w:rPr>
          <w:rFonts w:ascii="Arial" w:hAnsi="Arial" w:cs="Arial"/>
          <w:sz w:val="20"/>
          <w:szCs w:val="20"/>
        </w:rPr>
        <w:t>48-54 total hours</w:t>
      </w:r>
      <w:r w:rsidR="00D65A8B">
        <w:rPr>
          <w:rFonts w:ascii="Arial" w:hAnsi="Arial" w:cs="Arial"/>
          <w:sz w:val="20"/>
          <w:szCs w:val="20"/>
        </w:rPr>
        <w:t xml:space="preserve">); </w:t>
      </w:r>
      <w:r w:rsidRPr="00BA5765">
        <w:rPr>
          <w:rFonts w:ascii="Arial" w:hAnsi="Arial" w:cs="Arial"/>
          <w:sz w:val="20"/>
          <w:szCs w:val="20"/>
        </w:rPr>
        <w:t>96-108 outside-of-class hours</w:t>
      </w:r>
      <w:r w:rsidRPr="00BA5765">
        <w:rPr>
          <w:rFonts w:ascii="Arial" w:hAnsi="Arial" w:cs="Arial"/>
          <w:sz w:val="20"/>
          <w:szCs w:val="20"/>
        </w:rPr>
        <w:tab/>
      </w:r>
      <w:r w:rsidR="00D65A8B">
        <w:rPr>
          <w:rFonts w:ascii="Arial" w:hAnsi="Arial" w:cs="Arial"/>
          <w:sz w:val="20"/>
          <w:szCs w:val="20"/>
        </w:rPr>
        <w:t xml:space="preserve">; </w:t>
      </w:r>
      <w:r w:rsidRPr="00BA5765">
        <w:rPr>
          <w:rFonts w:ascii="Arial" w:hAnsi="Arial" w:cs="Arial"/>
          <w:sz w:val="20"/>
          <w:szCs w:val="20"/>
        </w:rPr>
        <w:t xml:space="preserve">144-162 total hours </w:t>
      </w:r>
    </w:p>
    <w:p w:rsidR="00BA5765" w:rsidRPr="00BA5765" w:rsidRDefault="00BA5765" w:rsidP="00BA5765">
      <w:pPr>
        <w:spacing w:after="0" w:line="240" w:lineRule="auto"/>
        <w:rPr>
          <w:rFonts w:ascii="Arial" w:hAnsi="Arial" w:cs="Arial"/>
          <w:sz w:val="20"/>
          <w:szCs w:val="20"/>
        </w:rPr>
      </w:pPr>
    </w:p>
    <w:p w:rsidR="003860BF" w:rsidRDefault="003860BF" w:rsidP="00BA5765">
      <w:pPr>
        <w:spacing w:after="0" w:line="240" w:lineRule="auto"/>
        <w:rPr>
          <w:rFonts w:ascii="Arial" w:hAnsi="Arial" w:cs="Arial"/>
          <w:sz w:val="20"/>
          <w:szCs w:val="20"/>
        </w:rPr>
      </w:pPr>
      <w:r>
        <w:rPr>
          <w:rFonts w:ascii="Arial" w:hAnsi="Arial" w:cs="Arial"/>
          <w:sz w:val="20"/>
          <w:szCs w:val="20"/>
        </w:rPr>
        <w:t xml:space="preserve">2. </w:t>
      </w:r>
      <w:r>
        <w:rPr>
          <w:rFonts w:ascii="Arial" w:hAnsi="Arial" w:cs="Arial"/>
          <w:sz w:val="20"/>
          <w:szCs w:val="20"/>
        </w:rPr>
        <w:tab/>
      </w:r>
      <w:r w:rsidR="00BA5765" w:rsidRPr="003860BF">
        <w:rPr>
          <w:rFonts w:ascii="Arial" w:hAnsi="Arial" w:cs="Arial"/>
          <w:sz w:val="20"/>
          <w:szCs w:val="20"/>
          <w:u w:val="single"/>
        </w:rPr>
        <w:t>Course Prerequisites</w:t>
      </w:r>
      <w:r w:rsidR="00BA5765" w:rsidRPr="00BA5765">
        <w:rPr>
          <w:rFonts w:ascii="Arial" w:hAnsi="Arial" w:cs="Arial"/>
          <w:sz w:val="20"/>
          <w:szCs w:val="20"/>
        </w:rPr>
        <w:t xml:space="preserve"> </w:t>
      </w:r>
    </w:p>
    <w:p w:rsidR="00BA5765" w:rsidRPr="00BA5765" w:rsidRDefault="00BA5765" w:rsidP="003860BF">
      <w:pPr>
        <w:spacing w:after="0" w:line="240" w:lineRule="auto"/>
        <w:ind w:firstLine="720"/>
        <w:rPr>
          <w:rFonts w:ascii="Arial" w:hAnsi="Arial" w:cs="Arial"/>
          <w:sz w:val="20"/>
          <w:szCs w:val="20"/>
        </w:rPr>
      </w:pPr>
      <w:r w:rsidRPr="00BA5765">
        <w:rPr>
          <w:rFonts w:ascii="Arial" w:hAnsi="Arial" w:cs="Arial"/>
          <w:sz w:val="20"/>
          <w:szCs w:val="20"/>
        </w:rPr>
        <w:t xml:space="preserve">None </w:t>
      </w:r>
    </w:p>
    <w:p w:rsidR="00BA5765" w:rsidRPr="00BA5765" w:rsidRDefault="00BA5765" w:rsidP="00BA5765">
      <w:pPr>
        <w:spacing w:after="0" w:line="240" w:lineRule="auto"/>
        <w:rPr>
          <w:rFonts w:ascii="Arial" w:hAnsi="Arial" w:cs="Arial"/>
          <w:sz w:val="20"/>
          <w:szCs w:val="20"/>
        </w:rPr>
      </w:pPr>
    </w:p>
    <w:p w:rsidR="00BA5765" w:rsidRPr="003860BF" w:rsidRDefault="00BA5765" w:rsidP="003860BF">
      <w:pPr>
        <w:spacing w:after="0" w:line="240" w:lineRule="auto"/>
        <w:ind w:firstLine="720"/>
        <w:rPr>
          <w:rFonts w:ascii="Arial" w:hAnsi="Arial" w:cs="Arial"/>
          <w:sz w:val="20"/>
          <w:szCs w:val="20"/>
          <w:u w:val="single"/>
        </w:rPr>
      </w:pPr>
      <w:r w:rsidRPr="003860BF">
        <w:rPr>
          <w:rFonts w:ascii="Arial" w:hAnsi="Arial" w:cs="Arial"/>
          <w:sz w:val="20"/>
          <w:szCs w:val="20"/>
          <w:u w:val="single"/>
        </w:rPr>
        <w:t xml:space="preserve">Corequisite  </w:t>
      </w:r>
    </w:p>
    <w:p w:rsidR="00BA5765" w:rsidRPr="00BA5765" w:rsidRDefault="00BA5765" w:rsidP="003860BF">
      <w:pPr>
        <w:spacing w:after="0" w:line="240" w:lineRule="auto"/>
        <w:ind w:firstLine="720"/>
        <w:rPr>
          <w:rFonts w:ascii="Arial" w:hAnsi="Arial" w:cs="Arial"/>
          <w:sz w:val="20"/>
          <w:szCs w:val="20"/>
        </w:rPr>
      </w:pPr>
      <w:r w:rsidRPr="00BA5765">
        <w:rPr>
          <w:rFonts w:ascii="Arial" w:hAnsi="Arial" w:cs="Arial"/>
          <w:sz w:val="20"/>
          <w:szCs w:val="20"/>
        </w:rPr>
        <w:t xml:space="preserve">None </w:t>
      </w:r>
    </w:p>
    <w:p w:rsidR="00BA5765" w:rsidRPr="00BA5765" w:rsidRDefault="00BA5765" w:rsidP="00BA5765">
      <w:pPr>
        <w:spacing w:after="0" w:line="240" w:lineRule="auto"/>
        <w:rPr>
          <w:rFonts w:ascii="Arial" w:hAnsi="Arial" w:cs="Arial"/>
          <w:sz w:val="20"/>
          <w:szCs w:val="20"/>
        </w:rPr>
      </w:pPr>
    </w:p>
    <w:p w:rsidR="00BA5765" w:rsidRPr="003860BF" w:rsidRDefault="00BA5765" w:rsidP="003860BF">
      <w:pPr>
        <w:spacing w:after="0" w:line="240" w:lineRule="auto"/>
        <w:ind w:firstLine="720"/>
        <w:rPr>
          <w:rFonts w:ascii="Arial" w:hAnsi="Arial" w:cs="Arial"/>
          <w:sz w:val="20"/>
          <w:szCs w:val="20"/>
          <w:u w:val="single"/>
        </w:rPr>
      </w:pPr>
      <w:r w:rsidRPr="003860BF">
        <w:rPr>
          <w:rFonts w:ascii="Arial" w:hAnsi="Arial" w:cs="Arial"/>
          <w:sz w:val="20"/>
          <w:szCs w:val="20"/>
          <w:u w:val="single"/>
        </w:rPr>
        <w:t xml:space="preserve">Recommended Preparation  </w:t>
      </w:r>
    </w:p>
    <w:p w:rsidR="00BA5765" w:rsidRPr="00BA5765" w:rsidRDefault="00BA5765" w:rsidP="003860BF">
      <w:pPr>
        <w:spacing w:after="0" w:line="240" w:lineRule="auto"/>
        <w:ind w:firstLine="720"/>
        <w:rPr>
          <w:rFonts w:ascii="Arial" w:hAnsi="Arial" w:cs="Arial"/>
          <w:sz w:val="20"/>
          <w:szCs w:val="20"/>
        </w:rPr>
      </w:pPr>
      <w:r w:rsidRPr="00BA5765">
        <w:rPr>
          <w:rFonts w:ascii="Arial" w:hAnsi="Arial" w:cs="Arial"/>
          <w:sz w:val="20"/>
          <w:szCs w:val="20"/>
        </w:rPr>
        <w:t xml:space="preserve">None </w:t>
      </w:r>
    </w:p>
    <w:p w:rsidR="00BA5765" w:rsidRPr="00BA5765" w:rsidRDefault="00BA5765" w:rsidP="00BA5765">
      <w:pPr>
        <w:spacing w:after="0" w:line="240" w:lineRule="auto"/>
        <w:rPr>
          <w:rFonts w:ascii="Arial" w:hAnsi="Arial" w:cs="Arial"/>
          <w:sz w:val="20"/>
          <w:szCs w:val="20"/>
        </w:rPr>
      </w:pPr>
    </w:p>
    <w:p w:rsidR="00BA5765" w:rsidRPr="00BA5765" w:rsidRDefault="003860BF" w:rsidP="00BA5765">
      <w:pPr>
        <w:spacing w:after="0" w:line="240" w:lineRule="auto"/>
        <w:rPr>
          <w:rFonts w:ascii="Arial" w:hAnsi="Arial" w:cs="Arial"/>
          <w:sz w:val="20"/>
          <w:szCs w:val="20"/>
        </w:rPr>
      </w:pPr>
      <w:r>
        <w:rPr>
          <w:rFonts w:ascii="Arial" w:hAnsi="Arial" w:cs="Arial"/>
          <w:sz w:val="20"/>
          <w:szCs w:val="20"/>
        </w:rPr>
        <w:t xml:space="preserve">3. </w:t>
      </w:r>
      <w:r>
        <w:rPr>
          <w:rFonts w:ascii="Arial" w:hAnsi="Arial" w:cs="Arial"/>
          <w:sz w:val="20"/>
          <w:szCs w:val="20"/>
        </w:rPr>
        <w:tab/>
      </w:r>
      <w:r w:rsidR="00BA5765" w:rsidRPr="00322A6D">
        <w:rPr>
          <w:rFonts w:ascii="Arial" w:hAnsi="Arial" w:cs="Arial"/>
          <w:sz w:val="20"/>
          <w:szCs w:val="20"/>
          <w:u w:val="single"/>
        </w:rPr>
        <w:t>Catalog Description</w:t>
      </w:r>
      <w:r w:rsidR="00BA5765" w:rsidRPr="00BA5765">
        <w:rPr>
          <w:rFonts w:ascii="Arial" w:hAnsi="Arial" w:cs="Arial"/>
          <w:sz w:val="20"/>
          <w:szCs w:val="20"/>
        </w:rPr>
        <w:t xml:space="preserve"> </w:t>
      </w:r>
    </w:p>
    <w:p w:rsidR="00BA5765" w:rsidRPr="00BA5765" w:rsidRDefault="00BA5765" w:rsidP="00322A6D">
      <w:pPr>
        <w:spacing w:after="0" w:line="240" w:lineRule="auto"/>
        <w:ind w:left="720"/>
        <w:rPr>
          <w:rFonts w:ascii="Arial" w:hAnsi="Arial" w:cs="Arial"/>
          <w:sz w:val="20"/>
          <w:szCs w:val="20"/>
        </w:rPr>
      </w:pPr>
      <w:r w:rsidRPr="00BA5765">
        <w:rPr>
          <w:rFonts w:ascii="Arial" w:hAnsi="Arial" w:cs="Arial"/>
          <w:sz w:val="20"/>
          <w:szCs w:val="20"/>
        </w:rPr>
        <w:t xml:space="preserve">This course introduces students to a survey of Black literature, focusing on the early oral tradition, literature of slavery and freedom, the Harlem Renaissance, Modernism, the Black Arts Era, and the contemporary period. Reading selections may consist of poetry, short stories, plays, novels, and nonfiction prose, including essays, letters, political tracts, autobiographies, speeches, and sermons. Students analyze the literature and apply critical theory to describe critical events in the histories, cultures, and intellectual and literary traditions, with special focus on the lived experiences, social struggles, and contributions of African Americans in the United States. Note: Also listed as ETHN 238. Not open to students with credit in ETHN 238. </w:t>
      </w:r>
    </w:p>
    <w:p w:rsidR="00BA5765" w:rsidRPr="00BA5765" w:rsidRDefault="00BA5765" w:rsidP="00BA5765">
      <w:pPr>
        <w:spacing w:after="0" w:line="240" w:lineRule="auto"/>
        <w:rPr>
          <w:rFonts w:ascii="Arial" w:hAnsi="Arial" w:cs="Arial"/>
          <w:sz w:val="20"/>
          <w:szCs w:val="20"/>
        </w:rPr>
      </w:pPr>
    </w:p>
    <w:p w:rsidR="00322A6D" w:rsidRDefault="00322A6D" w:rsidP="00BA5765">
      <w:pPr>
        <w:spacing w:after="0" w:line="240" w:lineRule="auto"/>
        <w:rPr>
          <w:rFonts w:ascii="Arial" w:hAnsi="Arial" w:cs="Arial"/>
          <w:sz w:val="20"/>
          <w:szCs w:val="20"/>
        </w:rPr>
      </w:pPr>
      <w:r>
        <w:rPr>
          <w:rFonts w:ascii="Arial" w:hAnsi="Arial" w:cs="Arial"/>
          <w:sz w:val="20"/>
          <w:szCs w:val="20"/>
        </w:rPr>
        <w:t xml:space="preserve">4. </w:t>
      </w:r>
      <w:r>
        <w:rPr>
          <w:rFonts w:ascii="Arial" w:hAnsi="Arial" w:cs="Arial"/>
          <w:sz w:val="20"/>
          <w:szCs w:val="20"/>
        </w:rPr>
        <w:tab/>
      </w:r>
      <w:r w:rsidR="00BA5765" w:rsidRPr="00322A6D">
        <w:rPr>
          <w:rFonts w:ascii="Arial" w:hAnsi="Arial" w:cs="Arial"/>
          <w:sz w:val="20"/>
          <w:szCs w:val="20"/>
          <w:u w:val="single"/>
        </w:rPr>
        <w:t>Course Objectives</w:t>
      </w:r>
      <w:r w:rsidR="00BA5765" w:rsidRPr="00BA5765">
        <w:rPr>
          <w:rFonts w:ascii="Arial" w:hAnsi="Arial" w:cs="Arial"/>
          <w:sz w:val="20"/>
          <w:szCs w:val="20"/>
        </w:rPr>
        <w:t xml:space="preserve"> </w:t>
      </w:r>
    </w:p>
    <w:p w:rsidR="00BA5765" w:rsidRPr="00BA5765" w:rsidRDefault="00BA5765" w:rsidP="008B3BCB">
      <w:pPr>
        <w:spacing w:after="0" w:line="240" w:lineRule="auto"/>
        <w:ind w:left="900" w:hanging="180"/>
        <w:rPr>
          <w:rFonts w:ascii="Arial" w:hAnsi="Arial" w:cs="Arial"/>
          <w:sz w:val="20"/>
          <w:szCs w:val="20"/>
        </w:rPr>
      </w:pPr>
      <w:r w:rsidRPr="00BA5765">
        <w:rPr>
          <w:rFonts w:ascii="Arial" w:hAnsi="Arial" w:cs="Arial"/>
          <w:sz w:val="20"/>
          <w:szCs w:val="20"/>
        </w:rPr>
        <w:t>The student</w:t>
      </w:r>
      <w:r w:rsidR="00322A6D">
        <w:rPr>
          <w:rFonts w:ascii="Arial" w:hAnsi="Arial" w:cs="Arial"/>
          <w:sz w:val="20"/>
          <w:szCs w:val="20"/>
        </w:rPr>
        <w:t>s</w:t>
      </w:r>
      <w:r w:rsidRPr="00BA5765">
        <w:rPr>
          <w:rFonts w:ascii="Arial" w:hAnsi="Arial" w:cs="Arial"/>
          <w:sz w:val="20"/>
          <w:szCs w:val="20"/>
        </w:rPr>
        <w:t xml:space="preserve"> will: </w:t>
      </w:r>
    </w:p>
    <w:p w:rsidR="00BA5765" w:rsidRPr="00232D4A" w:rsidRDefault="00BA5765" w:rsidP="00232D4A">
      <w:pPr>
        <w:pStyle w:val="ListParagraph"/>
        <w:numPr>
          <w:ilvl w:val="0"/>
          <w:numId w:val="1"/>
        </w:numPr>
        <w:spacing w:after="0" w:line="240" w:lineRule="auto"/>
        <w:ind w:left="900" w:hanging="180"/>
        <w:rPr>
          <w:rFonts w:ascii="Arial" w:hAnsi="Arial" w:cs="Arial"/>
          <w:sz w:val="20"/>
          <w:szCs w:val="20"/>
        </w:rPr>
      </w:pPr>
      <w:r w:rsidRPr="008B3BCB">
        <w:rPr>
          <w:rFonts w:ascii="Arial" w:hAnsi="Arial" w:cs="Arial"/>
          <w:sz w:val="20"/>
          <w:szCs w:val="20"/>
        </w:rPr>
        <w:t xml:space="preserve">Analyze, interpret, and assess Black literary works within the social, political, historical, cultural and aesthetic contexts that have Black experience experiences in the United States. </w:t>
      </w:r>
    </w:p>
    <w:p w:rsidR="00BA5765" w:rsidRPr="00232D4A" w:rsidRDefault="00BA5765" w:rsidP="00232D4A">
      <w:pPr>
        <w:pStyle w:val="ListParagraph"/>
        <w:numPr>
          <w:ilvl w:val="0"/>
          <w:numId w:val="1"/>
        </w:numPr>
        <w:spacing w:after="0" w:line="240" w:lineRule="auto"/>
        <w:ind w:left="900" w:hanging="180"/>
        <w:rPr>
          <w:rFonts w:ascii="Arial" w:hAnsi="Arial" w:cs="Arial"/>
          <w:sz w:val="20"/>
          <w:szCs w:val="20"/>
        </w:rPr>
      </w:pPr>
      <w:r w:rsidRPr="008B3BCB">
        <w:rPr>
          <w:rFonts w:ascii="Arial" w:hAnsi="Arial" w:cs="Arial"/>
          <w:sz w:val="20"/>
          <w:szCs w:val="20"/>
        </w:rPr>
        <w:t xml:space="preserve">Evaluate the literary and intellectual contributions Black writers have made to American culture, as well as the linguistic, historical, philosophical, social, political, and aesthetic impact of Black literature on American culture and society. </w:t>
      </w:r>
    </w:p>
    <w:p w:rsidR="00BA5765" w:rsidRPr="00232D4A" w:rsidRDefault="00BA5765" w:rsidP="00232D4A">
      <w:pPr>
        <w:pStyle w:val="ListParagraph"/>
        <w:numPr>
          <w:ilvl w:val="0"/>
          <w:numId w:val="1"/>
        </w:numPr>
        <w:spacing w:after="0" w:line="240" w:lineRule="auto"/>
        <w:ind w:left="900" w:hanging="180"/>
        <w:rPr>
          <w:rFonts w:ascii="Arial" w:hAnsi="Arial" w:cs="Arial"/>
          <w:sz w:val="20"/>
          <w:szCs w:val="20"/>
        </w:rPr>
      </w:pPr>
      <w:r w:rsidRPr="008B3BCB">
        <w:rPr>
          <w:rFonts w:ascii="Arial" w:hAnsi="Arial" w:cs="Arial"/>
          <w:sz w:val="20"/>
          <w:szCs w:val="20"/>
        </w:rPr>
        <w:t xml:space="preserve">Apply literary theory (which may include Critical Race Theory, Critical Gender and Sexuality Theory, American Studies, New Historicism, Formalism, and Marxist Theory) to analyze the literature, with special focus on the lived experiences and social struggles of Black Americans. </w:t>
      </w:r>
    </w:p>
    <w:p w:rsidR="00BA5765" w:rsidRPr="00232D4A" w:rsidRDefault="00BA5765" w:rsidP="00232D4A">
      <w:pPr>
        <w:pStyle w:val="ListParagraph"/>
        <w:numPr>
          <w:ilvl w:val="0"/>
          <w:numId w:val="1"/>
        </w:numPr>
        <w:spacing w:after="0" w:line="240" w:lineRule="auto"/>
        <w:ind w:left="900" w:hanging="180"/>
        <w:rPr>
          <w:rFonts w:ascii="Arial" w:hAnsi="Arial" w:cs="Arial"/>
          <w:sz w:val="20"/>
          <w:szCs w:val="20"/>
        </w:rPr>
      </w:pPr>
      <w:r w:rsidRPr="008B3BCB">
        <w:rPr>
          <w:rFonts w:ascii="Arial" w:hAnsi="Arial" w:cs="Arial"/>
          <w:sz w:val="20"/>
          <w:szCs w:val="20"/>
        </w:rPr>
        <w:t xml:space="preserve">Analyze and articulate concepts such as race and racism, racialization, ethnicity, equity, ethno- centrism, eurocentrism, white supremacy, self-determination, liberation, decolonization, sovereignty, imperialism, settler colonialism, and anti-racism as analyzed in any one or more of the following: Native American Studies, African American Studies, Asian American Studies, and Latina and Latino American studies. </w:t>
      </w:r>
    </w:p>
    <w:p w:rsidR="00BA5765" w:rsidRPr="00232D4A" w:rsidRDefault="00BA5765" w:rsidP="00232D4A">
      <w:pPr>
        <w:pStyle w:val="ListParagraph"/>
        <w:numPr>
          <w:ilvl w:val="0"/>
          <w:numId w:val="1"/>
        </w:numPr>
        <w:spacing w:after="0" w:line="240" w:lineRule="auto"/>
        <w:ind w:left="900" w:hanging="180"/>
        <w:rPr>
          <w:rFonts w:ascii="Arial" w:hAnsi="Arial" w:cs="Arial"/>
          <w:sz w:val="20"/>
          <w:szCs w:val="20"/>
        </w:rPr>
      </w:pPr>
      <w:r w:rsidRPr="008B3BCB">
        <w:rPr>
          <w:rFonts w:ascii="Arial" w:hAnsi="Arial" w:cs="Arial"/>
          <w:sz w:val="20"/>
          <w:szCs w:val="20"/>
        </w:rPr>
        <w:t xml:space="preserve">Critically analyze the intersection of race and racism as they relate to class, gender, sexuality, religion, spirituality, national origin, immigration status, ability, tribal citizenship, sovereignty, language, and/or age in Native American, African American, Asian American, and/or Latina and Latino American communities. </w:t>
      </w:r>
    </w:p>
    <w:p w:rsidR="00BA5765" w:rsidRPr="008B3BCB" w:rsidRDefault="00BA5765" w:rsidP="008B3BCB">
      <w:pPr>
        <w:pStyle w:val="ListParagraph"/>
        <w:numPr>
          <w:ilvl w:val="0"/>
          <w:numId w:val="1"/>
        </w:numPr>
        <w:spacing w:after="0" w:line="240" w:lineRule="auto"/>
        <w:ind w:left="900" w:hanging="180"/>
        <w:rPr>
          <w:rFonts w:ascii="Arial" w:hAnsi="Arial" w:cs="Arial"/>
          <w:sz w:val="20"/>
          <w:szCs w:val="20"/>
        </w:rPr>
      </w:pPr>
      <w:r w:rsidRPr="008B3BCB">
        <w:rPr>
          <w:rFonts w:ascii="Arial" w:hAnsi="Arial" w:cs="Arial"/>
          <w:sz w:val="20"/>
          <w:szCs w:val="20"/>
        </w:rPr>
        <w:t xml:space="preserve">Critically review how struggle, resistance, racial and social justice, solidarity, and liberation, as experienced and enacted by Native Americans, African Americans, Asian Americans and/or Latina and Latino Americans are relevant to current and structural issues such as communal, national, international, and transnational politics as, for example, in immigration, reparations, settler- colonialism, multiculturalism, language policies. </w:t>
      </w:r>
    </w:p>
    <w:p w:rsidR="00BA5765" w:rsidRPr="00BA5765" w:rsidRDefault="00BA5765" w:rsidP="00BA5765">
      <w:pPr>
        <w:spacing w:after="0" w:line="240" w:lineRule="auto"/>
        <w:rPr>
          <w:rFonts w:ascii="Arial" w:hAnsi="Arial" w:cs="Arial"/>
          <w:sz w:val="20"/>
          <w:szCs w:val="20"/>
        </w:rPr>
      </w:pPr>
    </w:p>
    <w:p w:rsidR="004276D4" w:rsidRDefault="004276D4" w:rsidP="00BA5765">
      <w:pPr>
        <w:spacing w:after="0" w:line="240" w:lineRule="auto"/>
        <w:rPr>
          <w:rFonts w:ascii="Arial" w:hAnsi="Arial" w:cs="Arial"/>
          <w:sz w:val="20"/>
          <w:szCs w:val="20"/>
        </w:rPr>
      </w:pPr>
      <w:r>
        <w:rPr>
          <w:rFonts w:ascii="Arial" w:hAnsi="Arial" w:cs="Arial"/>
          <w:sz w:val="20"/>
          <w:szCs w:val="20"/>
        </w:rPr>
        <w:t xml:space="preserve">5. </w:t>
      </w:r>
      <w:r>
        <w:rPr>
          <w:rFonts w:ascii="Arial" w:hAnsi="Arial" w:cs="Arial"/>
          <w:sz w:val="20"/>
          <w:szCs w:val="20"/>
        </w:rPr>
        <w:tab/>
      </w:r>
      <w:r w:rsidR="00BA5765" w:rsidRPr="004276D4">
        <w:rPr>
          <w:rFonts w:ascii="Arial" w:hAnsi="Arial" w:cs="Arial"/>
          <w:sz w:val="20"/>
          <w:szCs w:val="20"/>
          <w:u w:val="single"/>
        </w:rPr>
        <w:t>Instructional Facilities</w:t>
      </w:r>
      <w:r w:rsidR="00BA5765" w:rsidRPr="00BA5765">
        <w:rPr>
          <w:rFonts w:ascii="Arial" w:hAnsi="Arial" w:cs="Arial"/>
          <w:sz w:val="20"/>
          <w:szCs w:val="20"/>
        </w:rPr>
        <w:t xml:space="preserve"> </w:t>
      </w:r>
    </w:p>
    <w:p w:rsidR="00BA5765" w:rsidRPr="00BA5765" w:rsidRDefault="00BA5765" w:rsidP="004276D4">
      <w:pPr>
        <w:spacing w:after="0" w:line="240" w:lineRule="auto"/>
        <w:ind w:firstLine="720"/>
        <w:rPr>
          <w:rFonts w:ascii="Arial" w:hAnsi="Arial" w:cs="Arial"/>
          <w:sz w:val="20"/>
          <w:szCs w:val="20"/>
        </w:rPr>
      </w:pPr>
      <w:r w:rsidRPr="00BA5765">
        <w:rPr>
          <w:rFonts w:ascii="Arial" w:hAnsi="Arial" w:cs="Arial"/>
          <w:sz w:val="20"/>
          <w:szCs w:val="20"/>
        </w:rPr>
        <w:t xml:space="preserve">Standard Classroom </w:t>
      </w:r>
    </w:p>
    <w:p w:rsidR="00BA5765" w:rsidRPr="00BA5765" w:rsidRDefault="00BA5765" w:rsidP="00BA5765">
      <w:pPr>
        <w:spacing w:after="0" w:line="240" w:lineRule="auto"/>
        <w:rPr>
          <w:rFonts w:ascii="Arial" w:hAnsi="Arial" w:cs="Arial"/>
          <w:sz w:val="20"/>
          <w:szCs w:val="20"/>
        </w:rPr>
      </w:pPr>
    </w:p>
    <w:p w:rsidR="004276D4" w:rsidRDefault="004276D4" w:rsidP="00BA5765">
      <w:pPr>
        <w:spacing w:after="0" w:line="240" w:lineRule="auto"/>
        <w:rPr>
          <w:rFonts w:ascii="Arial" w:hAnsi="Arial" w:cs="Arial"/>
          <w:sz w:val="20"/>
          <w:szCs w:val="20"/>
        </w:rPr>
      </w:pPr>
      <w:r>
        <w:rPr>
          <w:rFonts w:ascii="Arial" w:hAnsi="Arial" w:cs="Arial"/>
          <w:sz w:val="20"/>
          <w:szCs w:val="20"/>
        </w:rPr>
        <w:t xml:space="preserve">6. </w:t>
      </w:r>
      <w:r>
        <w:rPr>
          <w:rFonts w:ascii="Arial" w:hAnsi="Arial" w:cs="Arial"/>
          <w:sz w:val="20"/>
          <w:szCs w:val="20"/>
        </w:rPr>
        <w:tab/>
      </w:r>
      <w:r w:rsidR="00BA5765" w:rsidRPr="004276D4">
        <w:rPr>
          <w:rFonts w:ascii="Arial" w:hAnsi="Arial" w:cs="Arial"/>
          <w:sz w:val="20"/>
          <w:szCs w:val="20"/>
          <w:u w:val="single"/>
        </w:rPr>
        <w:t>Special Materials Required of Student</w:t>
      </w:r>
      <w:r w:rsidR="00BA5765" w:rsidRPr="00BA5765">
        <w:rPr>
          <w:rFonts w:ascii="Arial" w:hAnsi="Arial" w:cs="Arial"/>
          <w:sz w:val="20"/>
          <w:szCs w:val="20"/>
        </w:rPr>
        <w:t xml:space="preserve"> </w:t>
      </w:r>
    </w:p>
    <w:p w:rsidR="00BA5765" w:rsidRPr="00BA5765" w:rsidRDefault="00BA5765" w:rsidP="004276D4">
      <w:pPr>
        <w:spacing w:after="0" w:line="240" w:lineRule="auto"/>
        <w:ind w:firstLine="720"/>
        <w:rPr>
          <w:rFonts w:ascii="Arial" w:hAnsi="Arial" w:cs="Arial"/>
          <w:sz w:val="20"/>
          <w:szCs w:val="20"/>
        </w:rPr>
      </w:pPr>
      <w:r w:rsidRPr="00BA5765">
        <w:rPr>
          <w:rFonts w:ascii="Arial" w:hAnsi="Arial" w:cs="Arial"/>
          <w:sz w:val="20"/>
          <w:szCs w:val="20"/>
        </w:rPr>
        <w:t xml:space="preserve">None </w:t>
      </w:r>
    </w:p>
    <w:p w:rsidR="00BA5765" w:rsidRDefault="00BA5765" w:rsidP="00BA5765">
      <w:pPr>
        <w:spacing w:after="0" w:line="240" w:lineRule="auto"/>
        <w:rPr>
          <w:rFonts w:ascii="Arial" w:hAnsi="Arial" w:cs="Arial"/>
          <w:sz w:val="20"/>
          <w:szCs w:val="20"/>
        </w:rPr>
      </w:pPr>
    </w:p>
    <w:p w:rsidR="003F5BE9" w:rsidRPr="00BA5765" w:rsidRDefault="003F5BE9" w:rsidP="00BA5765">
      <w:pPr>
        <w:spacing w:after="0" w:line="240" w:lineRule="auto"/>
        <w:rPr>
          <w:rFonts w:ascii="Arial" w:hAnsi="Arial" w:cs="Arial"/>
          <w:sz w:val="20"/>
          <w:szCs w:val="20"/>
        </w:rPr>
      </w:pPr>
    </w:p>
    <w:p w:rsidR="00BA5765" w:rsidRPr="00BA5765" w:rsidRDefault="001C3EE9" w:rsidP="00BA5765">
      <w:pPr>
        <w:spacing w:after="0" w:line="240" w:lineRule="auto"/>
        <w:rPr>
          <w:rFonts w:ascii="Arial" w:hAnsi="Arial" w:cs="Arial"/>
          <w:sz w:val="20"/>
          <w:szCs w:val="20"/>
        </w:rPr>
      </w:pPr>
      <w:r>
        <w:rPr>
          <w:rFonts w:ascii="Arial" w:hAnsi="Arial" w:cs="Arial"/>
          <w:sz w:val="20"/>
          <w:szCs w:val="20"/>
        </w:rPr>
        <w:lastRenderedPageBreak/>
        <w:t xml:space="preserve">7. </w:t>
      </w:r>
      <w:r>
        <w:rPr>
          <w:rFonts w:ascii="Arial" w:hAnsi="Arial" w:cs="Arial"/>
          <w:sz w:val="20"/>
          <w:szCs w:val="20"/>
        </w:rPr>
        <w:tab/>
      </w:r>
      <w:r w:rsidR="00BA5765" w:rsidRPr="001C3EE9">
        <w:rPr>
          <w:rFonts w:ascii="Arial" w:hAnsi="Arial" w:cs="Arial"/>
          <w:sz w:val="20"/>
          <w:szCs w:val="20"/>
          <w:u w:val="single"/>
        </w:rPr>
        <w:t>Course Content</w:t>
      </w:r>
      <w:r w:rsidR="00BA5765" w:rsidRPr="00BA5765">
        <w:rPr>
          <w:rFonts w:ascii="Arial" w:hAnsi="Arial" w:cs="Arial"/>
          <w:sz w:val="20"/>
          <w:szCs w:val="20"/>
        </w:rPr>
        <w:t xml:space="preserve"> </w:t>
      </w:r>
    </w:p>
    <w:p w:rsidR="00BA5765" w:rsidRPr="00AA4E7D" w:rsidRDefault="00BA5765" w:rsidP="00150224">
      <w:pPr>
        <w:pStyle w:val="ListParagraph"/>
        <w:numPr>
          <w:ilvl w:val="0"/>
          <w:numId w:val="2"/>
        </w:numPr>
        <w:tabs>
          <w:tab w:val="left" w:pos="900"/>
        </w:tabs>
        <w:spacing w:after="0" w:line="240" w:lineRule="auto"/>
        <w:ind w:firstLine="0"/>
        <w:rPr>
          <w:rFonts w:ascii="Arial" w:hAnsi="Arial" w:cs="Arial"/>
          <w:sz w:val="20"/>
          <w:szCs w:val="20"/>
        </w:rPr>
      </w:pPr>
      <w:r w:rsidRPr="00AA4E7D">
        <w:rPr>
          <w:rFonts w:ascii="Arial" w:hAnsi="Arial" w:cs="Arial"/>
          <w:sz w:val="20"/>
          <w:szCs w:val="20"/>
        </w:rPr>
        <w:t xml:space="preserve">Black literature from the following literary periods: </w:t>
      </w:r>
    </w:p>
    <w:p w:rsidR="00BA5765" w:rsidRPr="00BA5765" w:rsidRDefault="0077683B" w:rsidP="003F234A">
      <w:pPr>
        <w:spacing w:after="0" w:line="240" w:lineRule="auto"/>
        <w:ind w:left="1170" w:hanging="810"/>
        <w:rPr>
          <w:rFonts w:ascii="Arial" w:hAnsi="Arial" w:cs="Arial"/>
          <w:sz w:val="20"/>
          <w:szCs w:val="20"/>
        </w:rPr>
      </w:pPr>
      <w:r w:rsidRPr="003F234A">
        <w:rPr>
          <w:rFonts w:ascii="Arial" w:hAnsi="Arial" w:cs="Arial"/>
          <w:sz w:val="20"/>
          <w:szCs w:val="20"/>
        </w:rPr>
        <w:t xml:space="preserve">   </w:t>
      </w:r>
      <w:r w:rsidR="003F234A">
        <w:rPr>
          <w:rFonts w:ascii="Arial" w:hAnsi="Arial" w:cs="Arial"/>
          <w:sz w:val="20"/>
          <w:szCs w:val="20"/>
        </w:rPr>
        <w:t xml:space="preserve">       </w:t>
      </w:r>
      <w:r w:rsidRPr="003F234A">
        <w:rPr>
          <w:rFonts w:ascii="Arial" w:hAnsi="Arial" w:cs="Arial"/>
          <w:sz w:val="20"/>
          <w:szCs w:val="20"/>
        </w:rPr>
        <w:t xml:space="preserve">1) </w:t>
      </w:r>
      <w:r w:rsidR="00BA5765" w:rsidRPr="003F234A">
        <w:rPr>
          <w:rFonts w:ascii="Arial" w:hAnsi="Arial" w:cs="Arial"/>
          <w:sz w:val="20"/>
          <w:szCs w:val="20"/>
        </w:rPr>
        <w:t xml:space="preserve">Oral Tradition, including Spirituals, Gospel, Blues, Ballads, Work Songs, Songs of Social Change, </w:t>
      </w:r>
      <w:r w:rsidR="00FB3101" w:rsidRPr="003F234A">
        <w:rPr>
          <w:rFonts w:ascii="Arial" w:hAnsi="Arial" w:cs="Arial"/>
          <w:sz w:val="20"/>
          <w:szCs w:val="20"/>
        </w:rPr>
        <w:t xml:space="preserve">Jazz,  </w:t>
      </w:r>
      <w:r w:rsidR="003F234A" w:rsidRPr="003F234A">
        <w:rPr>
          <w:rFonts w:ascii="Arial" w:hAnsi="Arial" w:cs="Arial"/>
          <w:sz w:val="20"/>
          <w:szCs w:val="20"/>
        </w:rPr>
        <w:t xml:space="preserve">   </w:t>
      </w:r>
      <w:r w:rsidR="003F234A">
        <w:rPr>
          <w:rFonts w:ascii="Arial" w:hAnsi="Arial" w:cs="Arial"/>
          <w:sz w:val="20"/>
          <w:szCs w:val="20"/>
        </w:rPr>
        <w:t xml:space="preserve">   </w:t>
      </w:r>
      <w:r w:rsidR="00BA5765" w:rsidRPr="003F234A">
        <w:rPr>
          <w:rFonts w:ascii="Arial" w:hAnsi="Arial" w:cs="Arial"/>
          <w:sz w:val="20"/>
          <w:szCs w:val="20"/>
        </w:rPr>
        <w:t xml:space="preserve">Rhythm and Blues, Rap, Hip Hop, Sermons, Speeches and Folktales (i.e., “Go Down, Moses,” “This Little Light of Mine,” “Good Morning Blues,” “No More Auction Block,” “The Signifying Monkey,” “We Shall Overcome,” Gil Scott-Heron, Public Enemy, Martin Luther King, Malcolm X). </w:t>
      </w:r>
    </w:p>
    <w:p w:rsidR="00BA5765" w:rsidRPr="003F234A" w:rsidRDefault="00BA5765" w:rsidP="00DE394B">
      <w:pPr>
        <w:pStyle w:val="ListParagraph"/>
        <w:numPr>
          <w:ilvl w:val="0"/>
          <w:numId w:val="3"/>
        </w:numPr>
        <w:spacing w:after="0" w:line="240" w:lineRule="auto"/>
        <w:ind w:left="1170" w:hanging="255"/>
        <w:rPr>
          <w:rFonts w:ascii="Arial" w:hAnsi="Arial" w:cs="Arial"/>
          <w:sz w:val="20"/>
          <w:szCs w:val="20"/>
        </w:rPr>
      </w:pPr>
      <w:r w:rsidRPr="003F234A">
        <w:rPr>
          <w:rFonts w:ascii="Arial" w:hAnsi="Arial" w:cs="Arial"/>
          <w:sz w:val="20"/>
          <w:szCs w:val="20"/>
        </w:rPr>
        <w:t xml:space="preserve">Literature of Slavery and Freedom, 1746-1865 (i.e., Jupiter Hammon, Lucy Terry, Phillis </w:t>
      </w:r>
      <w:r w:rsidRPr="003F234A">
        <w:rPr>
          <w:rFonts w:ascii="Arial" w:hAnsi="Arial" w:cs="Arial"/>
          <w:sz w:val="20"/>
          <w:szCs w:val="20"/>
        </w:rPr>
        <w:tab/>
        <w:t xml:space="preserve">Wheatley, Sojourner Truth, Harriet Jacobs, Elizabeth Keckley, Frederick Douglass, Frances E. W. Harper). </w:t>
      </w:r>
    </w:p>
    <w:p w:rsidR="00BA5765" w:rsidRPr="00BD4401" w:rsidRDefault="00BA5765" w:rsidP="00BA5765">
      <w:pPr>
        <w:pStyle w:val="ListParagraph"/>
        <w:numPr>
          <w:ilvl w:val="0"/>
          <w:numId w:val="3"/>
        </w:numPr>
        <w:spacing w:after="0" w:line="240" w:lineRule="auto"/>
        <w:ind w:left="1170" w:hanging="255"/>
        <w:rPr>
          <w:rFonts w:ascii="Arial" w:hAnsi="Arial" w:cs="Arial"/>
          <w:sz w:val="20"/>
          <w:szCs w:val="20"/>
        </w:rPr>
      </w:pPr>
      <w:r w:rsidRPr="00AA4E7D">
        <w:rPr>
          <w:rFonts w:ascii="Arial" w:hAnsi="Arial" w:cs="Arial"/>
          <w:sz w:val="20"/>
          <w:szCs w:val="20"/>
        </w:rPr>
        <w:t>Literature of the Reconstruction to the Harlem Renaissance, 1865-1940 (i.e., David Walker, Henry Highland Garnet, Booker T. Washington, W.E.B. Du Bois, Claude McKay, Zora Neale Hurston, Anna Julia Cooper, Ida B. Wells-Barnett, Charles Chesnutt, Sterling A. Brown,</w:t>
      </w:r>
      <w:r w:rsidR="00FB3101">
        <w:rPr>
          <w:rFonts w:ascii="Arial" w:hAnsi="Arial" w:cs="Arial"/>
          <w:sz w:val="20"/>
          <w:szCs w:val="20"/>
        </w:rPr>
        <w:t xml:space="preserve"> </w:t>
      </w:r>
      <w:r w:rsidRPr="00AA4E7D">
        <w:rPr>
          <w:rFonts w:ascii="Arial" w:hAnsi="Arial" w:cs="Arial"/>
          <w:sz w:val="20"/>
          <w:szCs w:val="20"/>
        </w:rPr>
        <w:t xml:space="preserve">Langston Hughes, Countee Cullen). </w:t>
      </w:r>
    </w:p>
    <w:p w:rsidR="00BA5765" w:rsidRPr="00BD4401" w:rsidRDefault="00BA5765" w:rsidP="00BA5765">
      <w:pPr>
        <w:pStyle w:val="ListParagraph"/>
        <w:numPr>
          <w:ilvl w:val="0"/>
          <w:numId w:val="3"/>
        </w:numPr>
        <w:spacing w:after="0" w:line="240" w:lineRule="auto"/>
        <w:ind w:left="1170" w:hanging="255"/>
        <w:rPr>
          <w:rFonts w:ascii="Arial" w:hAnsi="Arial" w:cs="Arial"/>
          <w:sz w:val="20"/>
          <w:szCs w:val="20"/>
        </w:rPr>
      </w:pPr>
      <w:r w:rsidRPr="00AA4E7D">
        <w:rPr>
          <w:rFonts w:ascii="Arial" w:hAnsi="Arial" w:cs="Arial"/>
          <w:sz w:val="20"/>
          <w:szCs w:val="20"/>
        </w:rPr>
        <w:t xml:space="preserve">Realism, Naturalism, Modernism, 1940-1960 (i.e., Dorothy West, Richard Wright, Margaret Walker, Robert Hayden, Gwendolyn Brooks, James Baldwin, Lorraine Hansberry, Ann Petry). </w:t>
      </w:r>
    </w:p>
    <w:p w:rsidR="00BA5765" w:rsidRPr="00BD4401" w:rsidRDefault="00BA5765" w:rsidP="00BA5765">
      <w:pPr>
        <w:pStyle w:val="ListParagraph"/>
        <w:numPr>
          <w:ilvl w:val="0"/>
          <w:numId w:val="3"/>
        </w:numPr>
        <w:spacing w:after="0" w:line="240" w:lineRule="auto"/>
        <w:ind w:left="1170" w:hanging="255"/>
        <w:rPr>
          <w:rFonts w:ascii="Arial" w:hAnsi="Arial" w:cs="Arial"/>
          <w:sz w:val="20"/>
          <w:szCs w:val="20"/>
        </w:rPr>
      </w:pPr>
      <w:r w:rsidRPr="00AA4E7D">
        <w:rPr>
          <w:rFonts w:ascii="Arial" w:hAnsi="Arial" w:cs="Arial"/>
          <w:sz w:val="20"/>
          <w:szCs w:val="20"/>
        </w:rPr>
        <w:t xml:space="preserve">The Black Arts Era, 1960-1975 (i.e., Amiri Baraka, June Jordan, Lucile Clifton, Ishmael Reed, Michael S. Harper, Nikki Giovanni, Quincy Troupe, Sonia Sanchez). </w:t>
      </w:r>
    </w:p>
    <w:p w:rsidR="00BA5765" w:rsidRPr="00BD4401" w:rsidRDefault="00BA5765" w:rsidP="00BA5765">
      <w:pPr>
        <w:pStyle w:val="ListParagraph"/>
        <w:numPr>
          <w:ilvl w:val="0"/>
          <w:numId w:val="3"/>
        </w:numPr>
        <w:spacing w:after="0" w:line="240" w:lineRule="auto"/>
        <w:ind w:left="1170" w:hanging="255"/>
        <w:rPr>
          <w:rFonts w:ascii="Arial" w:hAnsi="Arial" w:cs="Arial"/>
          <w:sz w:val="20"/>
          <w:szCs w:val="20"/>
        </w:rPr>
      </w:pPr>
      <w:r w:rsidRPr="00AA4E7D">
        <w:rPr>
          <w:rFonts w:ascii="Arial" w:hAnsi="Arial" w:cs="Arial"/>
          <w:sz w:val="20"/>
          <w:szCs w:val="20"/>
        </w:rPr>
        <w:t xml:space="preserve">Contemporary period, 1975-present (i.e., Maya Angelou, Toni Morrison, Ernest J. Gaines, Sherley Anne Williams, Alice Walker, August Wilson, Ntozake Schange, Rita Dove, Jessica Care Moore, Saul Williams, Patricia Smith, Suzan-Lori Parks, Octavia Butler). </w:t>
      </w:r>
    </w:p>
    <w:p w:rsidR="00BA5765" w:rsidRPr="0015366C" w:rsidRDefault="00BA5765" w:rsidP="00BA5765">
      <w:pPr>
        <w:pStyle w:val="ListParagraph"/>
        <w:numPr>
          <w:ilvl w:val="0"/>
          <w:numId w:val="2"/>
        </w:numPr>
        <w:spacing w:after="0" w:line="240" w:lineRule="auto"/>
        <w:ind w:left="900" w:hanging="180"/>
        <w:rPr>
          <w:rFonts w:ascii="Arial" w:hAnsi="Arial" w:cs="Arial"/>
          <w:sz w:val="20"/>
          <w:szCs w:val="20"/>
        </w:rPr>
      </w:pPr>
      <w:r w:rsidRPr="0015366C">
        <w:rPr>
          <w:rFonts w:ascii="Arial" w:hAnsi="Arial" w:cs="Arial"/>
          <w:sz w:val="20"/>
          <w:szCs w:val="20"/>
        </w:rPr>
        <w:t xml:space="preserve">Introduction to the terms, methodologies and conceptual models used to study African American Literature in the United States, including race and ethnicity, racialization, equity, ethno-centricism, white supremacy, self-determination, liberation, decolonization, and anti-racism. </w:t>
      </w:r>
    </w:p>
    <w:p w:rsidR="00BA5765" w:rsidRPr="00A11129" w:rsidRDefault="00BA5765" w:rsidP="00BA5765">
      <w:pPr>
        <w:pStyle w:val="ListParagraph"/>
        <w:numPr>
          <w:ilvl w:val="0"/>
          <w:numId w:val="2"/>
        </w:numPr>
        <w:spacing w:after="0" w:line="240" w:lineRule="auto"/>
        <w:ind w:left="900" w:hanging="180"/>
        <w:rPr>
          <w:rFonts w:ascii="Arial" w:hAnsi="Arial" w:cs="Arial"/>
          <w:sz w:val="20"/>
          <w:szCs w:val="20"/>
        </w:rPr>
      </w:pPr>
      <w:r w:rsidRPr="00AA4E7D">
        <w:rPr>
          <w:rFonts w:ascii="Arial" w:hAnsi="Arial" w:cs="Arial"/>
          <w:sz w:val="20"/>
          <w:szCs w:val="20"/>
        </w:rPr>
        <w:t xml:space="preserve">Literary theories (which may include Critical Race Theory, Critical Gender and Sexuality Theory, American Studies, New Historicism, Formalism, and Marxist Theory) and how they can be used to analyze the literature, with special focus on the lived experiences and social struggles of African Americans. </w:t>
      </w:r>
    </w:p>
    <w:p w:rsidR="00BA5765" w:rsidRPr="00A11129" w:rsidRDefault="00BA5765" w:rsidP="00BA5765">
      <w:pPr>
        <w:pStyle w:val="ListParagraph"/>
        <w:numPr>
          <w:ilvl w:val="0"/>
          <w:numId w:val="2"/>
        </w:numPr>
        <w:spacing w:after="0" w:line="240" w:lineRule="auto"/>
        <w:ind w:left="900" w:hanging="180"/>
        <w:rPr>
          <w:rFonts w:ascii="Arial" w:hAnsi="Arial" w:cs="Arial"/>
          <w:sz w:val="20"/>
          <w:szCs w:val="20"/>
        </w:rPr>
      </w:pPr>
      <w:r w:rsidRPr="00AA4E7D">
        <w:rPr>
          <w:rFonts w:ascii="Arial" w:hAnsi="Arial" w:cs="Arial"/>
          <w:sz w:val="20"/>
          <w:szCs w:val="20"/>
        </w:rPr>
        <w:t xml:space="preserve">The intersection of race and ethnicity, as expressed in the literature and in the lived experiences of writers, with other forms of difference affected by hierarchy and oppression, such as class, gender, sexuality, religion, spirituality, national origin, immigration status, ability, and/or age. </w:t>
      </w:r>
    </w:p>
    <w:p w:rsidR="00BA5765" w:rsidRPr="00A11129" w:rsidRDefault="00BA5765" w:rsidP="00BA5765">
      <w:pPr>
        <w:pStyle w:val="ListParagraph"/>
        <w:numPr>
          <w:ilvl w:val="0"/>
          <w:numId w:val="2"/>
        </w:numPr>
        <w:spacing w:after="0" w:line="240" w:lineRule="auto"/>
        <w:ind w:left="900" w:hanging="180"/>
        <w:rPr>
          <w:rFonts w:ascii="Arial" w:hAnsi="Arial" w:cs="Arial"/>
          <w:sz w:val="20"/>
          <w:szCs w:val="20"/>
        </w:rPr>
      </w:pPr>
      <w:r w:rsidRPr="00AA4E7D">
        <w:rPr>
          <w:rFonts w:ascii="Arial" w:hAnsi="Arial" w:cs="Arial"/>
          <w:sz w:val="20"/>
          <w:szCs w:val="20"/>
        </w:rPr>
        <w:t xml:space="preserve">The struggle, resistance, social justice, solidarity, and liberation, as expressed in the literature and experienced by African American communities, and how these topics are relevant to current issues. </w:t>
      </w:r>
    </w:p>
    <w:p w:rsidR="00BA5765" w:rsidRPr="00B158FB" w:rsidRDefault="00BA5765" w:rsidP="00BA5765">
      <w:pPr>
        <w:pStyle w:val="ListParagraph"/>
        <w:numPr>
          <w:ilvl w:val="0"/>
          <w:numId w:val="2"/>
        </w:numPr>
        <w:spacing w:after="0" w:line="240" w:lineRule="auto"/>
        <w:ind w:left="900" w:hanging="180"/>
        <w:rPr>
          <w:rFonts w:ascii="Arial" w:hAnsi="Arial" w:cs="Arial"/>
          <w:sz w:val="20"/>
          <w:szCs w:val="20"/>
        </w:rPr>
      </w:pPr>
      <w:r w:rsidRPr="00AA4E7D">
        <w:rPr>
          <w:rFonts w:ascii="Arial" w:hAnsi="Arial" w:cs="Arial"/>
          <w:sz w:val="20"/>
          <w:szCs w:val="20"/>
        </w:rPr>
        <w:t xml:space="preserve">The ways in which African American literature and its authors have actively engaged with anti-racist issues, practices, and movements to build a diverse, just, and equitable society. </w:t>
      </w:r>
    </w:p>
    <w:p w:rsidR="00BA5765" w:rsidRPr="00BA5765" w:rsidRDefault="00BA5765" w:rsidP="00BA5765">
      <w:pPr>
        <w:spacing w:after="0" w:line="240" w:lineRule="auto"/>
        <w:rPr>
          <w:rFonts w:ascii="Arial" w:hAnsi="Arial" w:cs="Arial"/>
          <w:sz w:val="20"/>
          <w:szCs w:val="20"/>
        </w:rPr>
      </w:pPr>
    </w:p>
    <w:p w:rsidR="00BA5765" w:rsidRPr="00BA5765" w:rsidRDefault="00B158FB" w:rsidP="00BA5765">
      <w:pPr>
        <w:spacing w:after="0" w:line="240" w:lineRule="auto"/>
        <w:rPr>
          <w:rFonts w:ascii="Arial" w:hAnsi="Arial" w:cs="Arial"/>
          <w:sz w:val="20"/>
          <w:szCs w:val="20"/>
        </w:rPr>
      </w:pPr>
      <w:r>
        <w:rPr>
          <w:rFonts w:ascii="Arial" w:hAnsi="Arial" w:cs="Arial"/>
          <w:sz w:val="20"/>
          <w:szCs w:val="20"/>
        </w:rPr>
        <w:t xml:space="preserve">8. </w:t>
      </w:r>
      <w:r>
        <w:rPr>
          <w:rFonts w:ascii="Arial" w:hAnsi="Arial" w:cs="Arial"/>
          <w:sz w:val="20"/>
          <w:szCs w:val="20"/>
        </w:rPr>
        <w:tab/>
      </w:r>
      <w:r w:rsidR="00BA5765" w:rsidRPr="00B158FB">
        <w:rPr>
          <w:rFonts w:ascii="Arial" w:hAnsi="Arial" w:cs="Arial"/>
          <w:sz w:val="20"/>
          <w:szCs w:val="20"/>
          <w:u w:val="single"/>
        </w:rPr>
        <w:t>Method of Instruction</w:t>
      </w:r>
      <w:r w:rsidR="00BA5765" w:rsidRPr="00BA5765">
        <w:rPr>
          <w:rFonts w:ascii="Arial" w:hAnsi="Arial" w:cs="Arial"/>
          <w:sz w:val="20"/>
          <w:szCs w:val="20"/>
        </w:rPr>
        <w:t xml:space="preserve"> </w:t>
      </w:r>
    </w:p>
    <w:p w:rsidR="00BA5765" w:rsidRPr="001F0A1A" w:rsidRDefault="00BA5765" w:rsidP="001F0A1A">
      <w:pPr>
        <w:pStyle w:val="ListParagraph"/>
        <w:numPr>
          <w:ilvl w:val="0"/>
          <w:numId w:val="5"/>
        </w:numPr>
        <w:spacing w:after="0" w:line="240" w:lineRule="auto"/>
        <w:ind w:left="900" w:hanging="180"/>
        <w:rPr>
          <w:rFonts w:ascii="Arial" w:hAnsi="Arial" w:cs="Arial"/>
          <w:sz w:val="20"/>
          <w:szCs w:val="20"/>
        </w:rPr>
      </w:pPr>
      <w:r w:rsidRPr="001F0A1A">
        <w:rPr>
          <w:rFonts w:ascii="Arial" w:hAnsi="Arial" w:cs="Arial"/>
          <w:sz w:val="20"/>
          <w:szCs w:val="20"/>
        </w:rPr>
        <w:t xml:space="preserve">Lectures and presentations by the instructor and visiting writers and/or speakers </w:t>
      </w:r>
    </w:p>
    <w:p w:rsidR="00BA5765" w:rsidRPr="001F0A1A" w:rsidRDefault="00BA5765" w:rsidP="001F0A1A">
      <w:pPr>
        <w:pStyle w:val="ListParagraph"/>
        <w:numPr>
          <w:ilvl w:val="0"/>
          <w:numId w:val="5"/>
        </w:numPr>
        <w:spacing w:after="0" w:line="240" w:lineRule="auto"/>
        <w:ind w:left="900" w:hanging="180"/>
        <w:rPr>
          <w:rFonts w:ascii="Arial" w:hAnsi="Arial" w:cs="Arial"/>
          <w:sz w:val="20"/>
          <w:szCs w:val="20"/>
        </w:rPr>
      </w:pPr>
      <w:r w:rsidRPr="001F0A1A">
        <w:rPr>
          <w:rFonts w:ascii="Arial" w:hAnsi="Arial" w:cs="Arial"/>
          <w:sz w:val="20"/>
          <w:szCs w:val="20"/>
        </w:rPr>
        <w:t xml:space="preserve">Facilitation of student analysis, interpretation, and discussion of literature </w:t>
      </w:r>
    </w:p>
    <w:p w:rsidR="00BA5765" w:rsidRPr="001F0A1A" w:rsidRDefault="00BA5765" w:rsidP="001F0A1A">
      <w:pPr>
        <w:pStyle w:val="ListParagraph"/>
        <w:numPr>
          <w:ilvl w:val="0"/>
          <w:numId w:val="5"/>
        </w:numPr>
        <w:spacing w:after="0" w:line="240" w:lineRule="auto"/>
        <w:ind w:left="900" w:hanging="180"/>
        <w:rPr>
          <w:rFonts w:ascii="Arial" w:hAnsi="Arial" w:cs="Arial"/>
          <w:sz w:val="20"/>
          <w:szCs w:val="20"/>
        </w:rPr>
      </w:pPr>
      <w:r w:rsidRPr="001F0A1A">
        <w:rPr>
          <w:rFonts w:ascii="Arial" w:hAnsi="Arial" w:cs="Arial"/>
          <w:sz w:val="20"/>
          <w:szCs w:val="20"/>
        </w:rPr>
        <w:t xml:space="preserve">Student reports and/or oral presentations on selected topics or authors </w:t>
      </w:r>
    </w:p>
    <w:p w:rsidR="00BA5765" w:rsidRPr="001F0A1A" w:rsidRDefault="00BA5765" w:rsidP="001F0A1A">
      <w:pPr>
        <w:pStyle w:val="ListParagraph"/>
        <w:numPr>
          <w:ilvl w:val="0"/>
          <w:numId w:val="5"/>
        </w:numPr>
        <w:spacing w:after="0" w:line="240" w:lineRule="auto"/>
        <w:ind w:left="900" w:hanging="180"/>
        <w:rPr>
          <w:rFonts w:ascii="Arial" w:hAnsi="Arial" w:cs="Arial"/>
          <w:sz w:val="20"/>
          <w:szCs w:val="20"/>
        </w:rPr>
      </w:pPr>
      <w:r w:rsidRPr="001F0A1A">
        <w:rPr>
          <w:rFonts w:ascii="Arial" w:hAnsi="Arial" w:cs="Arial"/>
          <w:sz w:val="20"/>
          <w:szCs w:val="20"/>
        </w:rPr>
        <w:t xml:space="preserve">Films and audio recordings </w:t>
      </w:r>
    </w:p>
    <w:p w:rsidR="00BA5765" w:rsidRPr="001F0A1A" w:rsidRDefault="00BA5765" w:rsidP="001F0A1A">
      <w:pPr>
        <w:pStyle w:val="ListParagraph"/>
        <w:numPr>
          <w:ilvl w:val="0"/>
          <w:numId w:val="5"/>
        </w:numPr>
        <w:spacing w:after="0" w:line="240" w:lineRule="auto"/>
        <w:ind w:left="900" w:hanging="180"/>
        <w:rPr>
          <w:rFonts w:ascii="Arial" w:hAnsi="Arial" w:cs="Arial"/>
          <w:sz w:val="20"/>
          <w:szCs w:val="20"/>
        </w:rPr>
      </w:pPr>
      <w:r w:rsidRPr="001F0A1A">
        <w:rPr>
          <w:rFonts w:ascii="Arial" w:hAnsi="Arial" w:cs="Arial"/>
          <w:sz w:val="20"/>
          <w:szCs w:val="20"/>
        </w:rPr>
        <w:t xml:space="preserve">Individual conferences </w:t>
      </w:r>
    </w:p>
    <w:p w:rsidR="00BA5765" w:rsidRDefault="00BA5765" w:rsidP="00BA5765">
      <w:pPr>
        <w:pStyle w:val="ListParagraph"/>
        <w:numPr>
          <w:ilvl w:val="0"/>
          <w:numId w:val="5"/>
        </w:numPr>
        <w:spacing w:after="0" w:line="240" w:lineRule="auto"/>
        <w:ind w:left="900" w:hanging="180"/>
        <w:rPr>
          <w:rFonts w:ascii="Arial" w:hAnsi="Arial" w:cs="Arial"/>
          <w:sz w:val="20"/>
          <w:szCs w:val="20"/>
        </w:rPr>
      </w:pPr>
      <w:r w:rsidRPr="001F0A1A">
        <w:rPr>
          <w:rFonts w:ascii="Arial" w:hAnsi="Arial" w:cs="Arial"/>
          <w:sz w:val="20"/>
          <w:szCs w:val="20"/>
        </w:rPr>
        <w:t xml:space="preserve">Field trips to appropriate cultural and literary activities </w:t>
      </w:r>
    </w:p>
    <w:p w:rsidR="007965D3" w:rsidRPr="007965D3" w:rsidRDefault="007965D3" w:rsidP="007965D3">
      <w:pPr>
        <w:pStyle w:val="ListParagraph"/>
        <w:spacing w:after="0" w:line="240" w:lineRule="auto"/>
        <w:ind w:left="900"/>
        <w:rPr>
          <w:rFonts w:ascii="Arial" w:hAnsi="Arial" w:cs="Arial"/>
          <w:sz w:val="20"/>
          <w:szCs w:val="20"/>
        </w:rPr>
      </w:pPr>
    </w:p>
    <w:p w:rsidR="00BA5765" w:rsidRPr="00BA5765" w:rsidRDefault="007965D3" w:rsidP="00BA5765">
      <w:pPr>
        <w:spacing w:after="0" w:line="240" w:lineRule="auto"/>
        <w:rPr>
          <w:rFonts w:ascii="Arial" w:hAnsi="Arial" w:cs="Arial"/>
          <w:sz w:val="20"/>
          <w:szCs w:val="20"/>
        </w:rPr>
      </w:pPr>
      <w:r>
        <w:rPr>
          <w:rFonts w:ascii="Arial" w:hAnsi="Arial" w:cs="Arial"/>
          <w:sz w:val="20"/>
          <w:szCs w:val="20"/>
        </w:rPr>
        <w:t xml:space="preserve">9. </w:t>
      </w:r>
      <w:r>
        <w:rPr>
          <w:rFonts w:ascii="Arial" w:hAnsi="Arial" w:cs="Arial"/>
          <w:sz w:val="20"/>
          <w:szCs w:val="20"/>
        </w:rPr>
        <w:tab/>
      </w:r>
      <w:r w:rsidR="00BA5765" w:rsidRPr="007965D3">
        <w:rPr>
          <w:rFonts w:ascii="Arial" w:hAnsi="Arial" w:cs="Arial"/>
          <w:sz w:val="20"/>
          <w:szCs w:val="20"/>
          <w:u w:val="single"/>
        </w:rPr>
        <w:t>Methods of Evaluating Student Performance</w:t>
      </w:r>
      <w:r w:rsidR="00BA5765" w:rsidRPr="00BA5765">
        <w:rPr>
          <w:rFonts w:ascii="Arial" w:hAnsi="Arial" w:cs="Arial"/>
          <w:sz w:val="20"/>
          <w:szCs w:val="20"/>
        </w:rPr>
        <w:t xml:space="preserve"> </w:t>
      </w:r>
    </w:p>
    <w:p w:rsidR="00BA5765" w:rsidRPr="00BA5765" w:rsidRDefault="00BA5765" w:rsidP="008E4CBE">
      <w:pPr>
        <w:spacing w:after="0" w:line="240" w:lineRule="auto"/>
        <w:ind w:left="720"/>
        <w:rPr>
          <w:rFonts w:ascii="Arial" w:hAnsi="Arial" w:cs="Arial"/>
          <w:sz w:val="20"/>
          <w:szCs w:val="20"/>
        </w:rPr>
      </w:pPr>
      <w:r w:rsidRPr="00BA5765">
        <w:rPr>
          <w:rFonts w:ascii="Arial" w:hAnsi="Arial" w:cs="Arial"/>
          <w:sz w:val="20"/>
          <w:szCs w:val="20"/>
        </w:rPr>
        <w:t xml:space="preserve">A grading system will be established by the instructor and implemented uniformly. Grades will be based on demonstrated proficiency in the subject matter determined by multiple measurements for evaluation, one of which must be essay exams, skills demonstration or, where appropriate, the symbol system. </w:t>
      </w:r>
    </w:p>
    <w:p w:rsidR="00BA5765" w:rsidRPr="00690079" w:rsidRDefault="00BA5765" w:rsidP="00690079">
      <w:pPr>
        <w:pStyle w:val="ListParagraph"/>
        <w:numPr>
          <w:ilvl w:val="0"/>
          <w:numId w:val="6"/>
        </w:numPr>
        <w:spacing w:after="0" w:line="240" w:lineRule="auto"/>
        <w:ind w:left="900" w:hanging="180"/>
        <w:rPr>
          <w:rFonts w:ascii="Arial" w:hAnsi="Arial" w:cs="Arial"/>
          <w:sz w:val="20"/>
          <w:szCs w:val="20"/>
        </w:rPr>
      </w:pPr>
      <w:r w:rsidRPr="008E4CBE">
        <w:rPr>
          <w:rFonts w:ascii="Arial" w:hAnsi="Arial" w:cs="Arial"/>
          <w:sz w:val="20"/>
          <w:szCs w:val="20"/>
        </w:rPr>
        <w:t>Summaries on assigned readings</w:t>
      </w:r>
      <w:r w:rsidR="00202BEF">
        <w:rPr>
          <w:rFonts w:ascii="Arial" w:hAnsi="Arial" w:cs="Arial"/>
          <w:sz w:val="20"/>
          <w:szCs w:val="20"/>
        </w:rPr>
        <w:t>.</w:t>
      </w:r>
      <w:r w:rsidRPr="008E4CBE">
        <w:rPr>
          <w:rFonts w:ascii="Arial" w:hAnsi="Arial" w:cs="Arial"/>
          <w:sz w:val="20"/>
          <w:szCs w:val="20"/>
        </w:rPr>
        <w:t xml:space="preserve"> </w:t>
      </w:r>
    </w:p>
    <w:p w:rsidR="00BA5765" w:rsidRPr="00690079" w:rsidRDefault="00BA5765" w:rsidP="00690079">
      <w:pPr>
        <w:pStyle w:val="ListParagraph"/>
        <w:numPr>
          <w:ilvl w:val="0"/>
          <w:numId w:val="6"/>
        </w:numPr>
        <w:spacing w:after="0" w:line="240" w:lineRule="auto"/>
        <w:ind w:left="900" w:hanging="180"/>
        <w:rPr>
          <w:rFonts w:ascii="Arial" w:hAnsi="Arial" w:cs="Arial"/>
          <w:sz w:val="20"/>
          <w:szCs w:val="20"/>
        </w:rPr>
      </w:pPr>
      <w:r w:rsidRPr="008E4CBE">
        <w:rPr>
          <w:rFonts w:ascii="Arial" w:hAnsi="Arial" w:cs="Arial"/>
          <w:sz w:val="20"/>
          <w:szCs w:val="20"/>
        </w:rPr>
        <w:t>Annotated bibliographies of African American authors and cultural figures</w:t>
      </w:r>
      <w:r w:rsidR="00202BEF">
        <w:rPr>
          <w:rFonts w:ascii="Arial" w:hAnsi="Arial" w:cs="Arial"/>
          <w:sz w:val="20"/>
          <w:szCs w:val="20"/>
        </w:rPr>
        <w:t>.</w:t>
      </w:r>
      <w:r w:rsidRPr="008E4CBE">
        <w:rPr>
          <w:rFonts w:ascii="Arial" w:hAnsi="Arial" w:cs="Arial"/>
          <w:sz w:val="20"/>
          <w:szCs w:val="20"/>
        </w:rPr>
        <w:t xml:space="preserve"> </w:t>
      </w:r>
    </w:p>
    <w:p w:rsidR="00BA5765" w:rsidRPr="00690079" w:rsidRDefault="00BA5765" w:rsidP="00690079">
      <w:pPr>
        <w:pStyle w:val="ListParagraph"/>
        <w:numPr>
          <w:ilvl w:val="0"/>
          <w:numId w:val="6"/>
        </w:numPr>
        <w:spacing w:after="0" w:line="240" w:lineRule="auto"/>
        <w:ind w:left="900" w:hanging="180"/>
        <w:rPr>
          <w:rFonts w:ascii="Arial" w:hAnsi="Arial" w:cs="Arial"/>
          <w:sz w:val="20"/>
          <w:szCs w:val="20"/>
        </w:rPr>
      </w:pPr>
      <w:r w:rsidRPr="008E4CBE">
        <w:rPr>
          <w:rFonts w:ascii="Arial" w:hAnsi="Arial" w:cs="Arial"/>
          <w:sz w:val="20"/>
          <w:szCs w:val="20"/>
        </w:rPr>
        <w:t>Academic essays, such as research papers or comparative analyses</w:t>
      </w:r>
      <w:r w:rsidR="00202BEF">
        <w:rPr>
          <w:rFonts w:ascii="Arial" w:hAnsi="Arial" w:cs="Arial"/>
          <w:sz w:val="20"/>
          <w:szCs w:val="20"/>
        </w:rPr>
        <w:t>.</w:t>
      </w:r>
      <w:r w:rsidRPr="008E4CBE">
        <w:rPr>
          <w:rFonts w:ascii="Arial" w:hAnsi="Arial" w:cs="Arial"/>
          <w:sz w:val="20"/>
          <w:szCs w:val="20"/>
        </w:rPr>
        <w:t xml:space="preserve"> </w:t>
      </w:r>
    </w:p>
    <w:p w:rsidR="00BA5765" w:rsidRPr="00690079" w:rsidRDefault="00BA5765" w:rsidP="00690079">
      <w:pPr>
        <w:pStyle w:val="ListParagraph"/>
        <w:numPr>
          <w:ilvl w:val="0"/>
          <w:numId w:val="6"/>
        </w:numPr>
        <w:spacing w:after="0" w:line="240" w:lineRule="auto"/>
        <w:ind w:left="900" w:hanging="180"/>
        <w:rPr>
          <w:rFonts w:ascii="Arial" w:hAnsi="Arial" w:cs="Arial"/>
          <w:sz w:val="20"/>
          <w:szCs w:val="20"/>
        </w:rPr>
      </w:pPr>
      <w:r w:rsidRPr="008E4CBE">
        <w:rPr>
          <w:rFonts w:ascii="Arial" w:hAnsi="Arial" w:cs="Arial"/>
          <w:sz w:val="20"/>
          <w:szCs w:val="20"/>
        </w:rPr>
        <w:t>Reader responses/journals on assigned readings or class activities</w:t>
      </w:r>
      <w:r w:rsidR="00202BEF">
        <w:rPr>
          <w:rFonts w:ascii="Arial" w:hAnsi="Arial" w:cs="Arial"/>
          <w:sz w:val="20"/>
          <w:szCs w:val="20"/>
        </w:rPr>
        <w:t>.</w:t>
      </w:r>
      <w:r w:rsidRPr="008E4CBE">
        <w:rPr>
          <w:rFonts w:ascii="Arial" w:hAnsi="Arial" w:cs="Arial"/>
          <w:sz w:val="20"/>
          <w:szCs w:val="20"/>
        </w:rPr>
        <w:t xml:space="preserve"> </w:t>
      </w:r>
    </w:p>
    <w:p w:rsidR="00BA5765" w:rsidRPr="00690079" w:rsidRDefault="00BA5765" w:rsidP="00690079">
      <w:pPr>
        <w:pStyle w:val="ListParagraph"/>
        <w:numPr>
          <w:ilvl w:val="0"/>
          <w:numId w:val="6"/>
        </w:numPr>
        <w:spacing w:after="0" w:line="240" w:lineRule="auto"/>
        <w:ind w:left="900" w:hanging="180"/>
        <w:rPr>
          <w:rFonts w:ascii="Arial" w:hAnsi="Arial" w:cs="Arial"/>
          <w:sz w:val="20"/>
          <w:szCs w:val="20"/>
        </w:rPr>
      </w:pPr>
      <w:r w:rsidRPr="008E4CBE">
        <w:rPr>
          <w:rFonts w:ascii="Arial" w:hAnsi="Arial" w:cs="Arial"/>
          <w:sz w:val="20"/>
          <w:szCs w:val="20"/>
        </w:rPr>
        <w:t>Quizzes on assigned readings and materials</w:t>
      </w:r>
      <w:r w:rsidR="00202BEF">
        <w:rPr>
          <w:rFonts w:ascii="Arial" w:hAnsi="Arial" w:cs="Arial"/>
          <w:sz w:val="20"/>
          <w:szCs w:val="20"/>
        </w:rPr>
        <w:t>.</w:t>
      </w:r>
      <w:r w:rsidRPr="008E4CBE">
        <w:rPr>
          <w:rFonts w:ascii="Arial" w:hAnsi="Arial" w:cs="Arial"/>
          <w:sz w:val="20"/>
          <w:szCs w:val="20"/>
        </w:rPr>
        <w:t xml:space="preserve"> </w:t>
      </w:r>
    </w:p>
    <w:p w:rsidR="00BA5765" w:rsidRPr="00690079" w:rsidRDefault="00BA5765" w:rsidP="00690079">
      <w:pPr>
        <w:pStyle w:val="ListParagraph"/>
        <w:numPr>
          <w:ilvl w:val="0"/>
          <w:numId w:val="6"/>
        </w:numPr>
        <w:spacing w:after="0" w:line="240" w:lineRule="auto"/>
        <w:ind w:left="900" w:hanging="180"/>
        <w:rPr>
          <w:rFonts w:ascii="Arial" w:hAnsi="Arial" w:cs="Arial"/>
          <w:sz w:val="20"/>
          <w:szCs w:val="20"/>
        </w:rPr>
      </w:pPr>
      <w:r w:rsidRPr="008E4CBE">
        <w:rPr>
          <w:rFonts w:ascii="Arial" w:hAnsi="Arial" w:cs="Arial"/>
          <w:sz w:val="20"/>
          <w:szCs w:val="20"/>
        </w:rPr>
        <w:t>Analysis, interpretation, and discussion of literature in class and via homework assignments</w:t>
      </w:r>
      <w:r w:rsidR="00202BEF">
        <w:rPr>
          <w:rFonts w:ascii="Arial" w:hAnsi="Arial" w:cs="Arial"/>
          <w:sz w:val="20"/>
          <w:szCs w:val="20"/>
        </w:rPr>
        <w:t>.</w:t>
      </w:r>
      <w:r w:rsidRPr="008E4CBE">
        <w:rPr>
          <w:rFonts w:ascii="Arial" w:hAnsi="Arial" w:cs="Arial"/>
          <w:sz w:val="20"/>
          <w:szCs w:val="20"/>
        </w:rPr>
        <w:t xml:space="preserve"> </w:t>
      </w:r>
    </w:p>
    <w:p w:rsidR="00BA5765" w:rsidRPr="00690079" w:rsidRDefault="00BA5765" w:rsidP="00690079">
      <w:pPr>
        <w:pStyle w:val="ListParagraph"/>
        <w:numPr>
          <w:ilvl w:val="0"/>
          <w:numId w:val="6"/>
        </w:numPr>
        <w:spacing w:after="0" w:line="240" w:lineRule="auto"/>
        <w:ind w:left="900" w:hanging="180"/>
        <w:rPr>
          <w:rFonts w:ascii="Arial" w:hAnsi="Arial" w:cs="Arial"/>
          <w:sz w:val="20"/>
          <w:szCs w:val="20"/>
        </w:rPr>
      </w:pPr>
      <w:r w:rsidRPr="008E4CBE">
        <w:rPr>
          <w:rFonts w:ascii="Arial" w:hAnsi="Arial" w:cs="Arial"/>
          <w:sz w:val="20"/>
          <w:szCs w:val="20"/>
        </w:rPr>
        <w:t>Student reports and/or oral presentations on selected topics or authors</w:t>
      </w:r>
      <w:r w:rsidR="00202BEF">
        <w:rPr>
          <w:rFonts w:ascii="Arial" w:hAnsi="Arial" w:cs="Arial"/>
          <w:sz w:val="20"/>
          <w:szCs w:val="20"/>
        </w:rPr>
        <w:t>.</w:t>
      </w:r>
      <w:r w:rsidRPr="008E4CBE">
        <w:rPr>
          <w:rFonts w:ascii="Arial" w:hAnsi="Arial" w:cs="Arial"/>
          <w:sz w:val="20"/>
          <w:szCs w:val="20"/>
        </w:rPr>
        <w:t xml:space="preserve"> </w:t>
      </w:r>
    </w:p>
    <w:p w:rsidR="00BA5765" w:rsidRPr="00690079" w:rsidRDefault="00BA5765" w:rsidP="00690079">
      <w:pPr>
        <w:pStyle w:val="ListParagraph"/>
        <w:numPr>
          <w:ilvl w:val="0"/>
          <w:numId w:val="6"/>
        </w:numPr>
        <w:spacing w:after="0" w:line="240" w:lineRule="auto"/>
        <w:ind w:left="900" w:hanging="180"/>
        <w:rPr>
          <w:rFonts w:ascii="Arial" w:hAnsi="Arial" w:cs="Arial"/>
          <w:sz w:val="20"/>
          <w:szCs w:val="20"/>
        </w:rPr>
      </w:pPr>
      <w:r w:rsidRPr="008E4CBE">
        <w:rPr>
          <w:rFonts w:ascii="Arial" w:hAnsi="Arial" w:cs="Arial"/>
          <w:sz w:val="20"/>
          <w:szCs w:val="20"/>
        </w:rPr>
        <w:t xml:space="preserve">Group and individual projects, such as podcasts, presentations, infographics, etc. </w:t>
      </w:r>
    </w:p>
    <w:p w:rsidR="00BA5765" w:rsidRPr="00690079" w:rsidRDefault="00BA5765" w:rsidP="00690079">
      <w:pPr>
        <w:pStyle w:val="ListParagraph"/>
        <w:numPr>
          <w:ilvl w:val="0"/>
          <w:numId w:val="6"/>
        </w:numPr>
        <w:spacing w:after="0" w:line="240" w:lineRule="auto"/>
        <w:ind w:left="900" w:hanging="180"/>
        <w:rPr>
          <w:rFonts w:ascii="Arial" w:hAnsi="Arial" w:cs="Arial"/>
          <w:sz w:val="20"/>
          <w:szCs w:val="20"/>
        </w:rPr>
      </w:pPr>
      <w:r w:rsidRPr="008E4CBE">
        <w:rPr>
          <w:rFonts w:ascii="Arial" w:hAnsi="Arial" w:cs="Arial"/>
          <w:sz w:val="20"/>
          <w:szCs w:val="20"/>
        </w:rPr>
        <w:t>Reviews of literary arts activities and events</w:t>
      </w:r>
      <w:r w:rsidR="00202BEF">
        <w:rPr>
          <w:rFonts w:ascii="Arial" w:hAnsi="Arial" w:cs="Arial"/>
          <w:sz w:val="20"/>
          <w:szCs w:val="20"/>
        </w:rPr>
        <w:t>.</w:t>
      </w:r>
    </w:p>
    <w:p w:rsidR="00BA5765" w:rsidRPr="00690079" w:rsidRDefault="00BA5765" w:rsidP="00690079">
      <w:pPr>
        <w:pStyle w:val="ListParagraph"/>
        <w:numPr>
          <w:ilvl w:val="0"/>
          <w:numId w:val="6"/>
        </w:numPr>
        <w:spacing w:after="0" w:line="240" w:lineRule="auto"/>
        <w:ind w:left="900" w:hanging="180"/>
        <w:rPr>
          <w:rFonts w:ascii="Arial" w:hAnsi="Arial" w:cs="Arial"/>
          <w:sz w:val="20"/>
          <w:szCs w:val="20"/>
        </w:rPr>
      </w:pPr>
      <w:r w:rsidRPr="008E4CBE">
        <w:rPr>
          <w:rFonts w:ascii="Arial" w:hAnsi="Arial" w:cs="Arial"/>
          <w:sz w:val="20"/>
          <w:szCs w:val="20"/>
        </w:rPr>
        <w:t>In-class exams, including the final exam</w:t>
      </w:r>
      <w:r w:rsidR="00202BEF">
        <w:rPr>
          <w:rFonts w:ascii="Arial" w:hAnsi="Arial" w:cs="Arial"/>
          <w:sz w:val="20"/>
          <w:szCs w:val="20"/>
        </w:rPr>
        <w:t>.</w:t>
      </w:r>
      <w:r w:rsidRPr="008E4CBE">
        <w:rPr>
          <w:rFonts w:ascii="Arial" w:hAnsi="Arial" w:cs="Arial"/>
          <w:sz w:val="20"/>
          <w:szCs w:val="20"/>
        </w:rPr>
        <w:t xml:space="preserve"> </w:t>
      </w:r>
    </w:p>
    <w:p w:rsidR="00BA5765" w:rsidRPr="008E4CBE" w:rsidRDefault="00BA5765" w:rsidP="00690079">
      <w:pPr>
        <w:pStyle w:val="ListParagraph"/>
        <w:numPr>
          <w:ilvl w:val="0"/>
          <w:numId w:val="6"/>
        </w:numPr>
        <w:spacing w:after="0" w:line="240" w:lineRule="auto"/>
        <w:ind w:left="900" w:hanging="180"/>
        <w:rPr>
          <w:rFonts w:ascii="Arial" w:hAnsi="Arial" w:cs="Arial"/>
          <w:sz w:val="20"/>
          <w:szCs w:val="20"/>
        </w:rPr>
      </w:pPr>
      <w:r w:rsidRPr="008E4CBE">
        <w:rPr>
          <w:rFonts w:ascii="Arial" w:hAnsi="Arial" w:cs="Arial"/>
          <w:sz w:val="20"/>
          <w:szCs w:val="20"/>
        </w:rPr>
        <w:t>Out-of-class evidence-based analytical essays (prepared in standard MLA format)</w:t>
      </w:r>
      <w:r w:rsidR="00202BEF">
        <w:rPr>
          <w:rFonts w:ascii="Arial" w:hAnsi="Arial" w:cs="Arial"/>
          <w:sz w:val="20"/>
          <w:szCs w:val="20"/>
        </w:rPr>
        <w:t>.</w:t>
      </w:r>
      <w:r w:rsidRPr="008E4CBE">
        <w:rPr>
          <w:rFonts w:ascii="Arial" w:hAnsi="Arial" w:cs="Arial"/>
          <w:sz w:val="20"/>
          <w:szCs w:val="20"/>
        </w:rPr>
        <w:t xml:space="preserve"> </w:t>
      </w:r>
    </w:p>
    <w:p w:rsidR="00BA5765" w:rsidRDefault="00BA5765" w:rsidP="00BA5765">
      <w:pPr>
        <w:spacing w:after="0" w:line="240" w:lineRule="auto"/>
        <w:rPr>
          <w:rFonts w:ascii="Arial" w:hAnsi="Arial" w:cs="Arial"/>
          <w:sz w:val="20"/>
          <w:szCs w:val="20"/>
        </w:rPr>
      </w:pPr>
    </w:p>
    <w:p w:rsidR="0097562E" w:rsidRPr="00BA5765" w:rsidRDefault="0097562E" w:rsidP="00BA5765">
      <w:pPr>
        <w:spacing w:after="0" w:line="240" w:lineRule="auto"/>
        <w:rPr>
          <w:rFonts w:ascii="Arial" w:hAnsi="Arial" w:cs="Arial"/>
          <w:sz w:val="20"/>
          <w:szCs w:val="20"/>
        </w:rPr>
      </w:pPr>
    </w:p>
    <w:p w:rsidR="00BA5765" w:rsidRPr="00BA5765" w:rsidRDefault="00BA5765" w:rsidP="00BA5765">
      <w:pPr>
        <w:spacing w:after="0" w:line="240" w:lineRule="auto"/>
        <w:rPr>
          <w:rFonts w:ascii="Arial" w:hAnsi="Arial" w:cs="Arial"/>
          <w:sz w:val="20"/>
          <w:szCs w:val="20"/>
        </w:rPr>
      </w:pPr>
      <w:r w:rsidRPr="00BA5765">
        <w:rPr>
          <w:rFonts w:ascii="Arial" w:hAnsi="Arial" w:cs="Arial"/>
          <w:sz w:val="20"/>
          <w:szCs w:val="20"/>
        </w:rPr>
        <w:t xml:space="preserve"> </w:t>
      </w:r>
    </w:p>
    <w:p w:rsidR="00BA5765" w:rsidRPr="00BA5765" w:rsidRDefault="00155DA3" w:rsidP="00BA5765">
      <w:pPr>
        <w:spacing w:after="0" w:line="240" w:lineRule="auto"/>
        <w:rPr>
          <w:rFonts w:ascii="Arial" w:hAnsi="Arial" w:cs="Arial"/>
          <w:sz w:val="20"/>
          <w:szCs w:val="20"/>
        </w:rPr>
      </w:pPr>
      <w:r>
        <w:rPr>
          <w:rFonts w:ascii="Arial" w:hAnsi="Arial" w:cs="Arial"/>
          <w:sz w:val="20"/>
          <w:szCs w:val="20"/>
        </w:rPr>
        <w:lastRenderedPageBreak/>
        <w:t xml:space="preserve">10. </w:t>
      </w:r>
      <w:r>
        <w:rPr>
          <w:rFonts w:ascii="Arial" w:hAnsi="Arial" w:cs="Arial"/>
          <w:sz w:val="20"/>
          <w:szCs w:val="20"/>
        </w:rPr>
        <w:tab/>
      </w:r>
      <w:r w:rsidR="00BA5765" w:rsidRPr="00155DA3">
        <w:rPr>
          <w:rFonts w:ascii="Arial" w:hAnsi="Arial" w:cs="Arial"/>
          <w:sz w:val="20"/>
          <w:szCs w:val="20"/>
          <w:u w:val="single"/>
        </w:rPr>
        <w:t>Outside Class Assignments</w:t>
      </w:r>
      <w:r w:rsidR="00BA5765" w:rsidRPr="00BA5765">
        <w:rPr>
          <w:rFonts w:ascii="Arial" w:hAnsi="Arial" w:cs="Arial"/>
          <w:sz w:val="20"/>
          <w:szCs w:val="20"/>
        </w:rPr>
        <w:t xml:space="preserve"> </w:t>
      </w:r>
    </w:p>
    <w:p w:rsidR="00BA5765" w:rsidRPr="002B7129" w:rsidRDefault="00BA5765" w:rsidP="002B7129">
      <w:pPr>
        <w:pStyle w:val="ListParagraph"/>
        <w:numPr>
          <w:ilvl w:val="0"/>
          <w:numId w:val="7"/>
        </w:numPr>
        <w:spacing w:after="0" w:line="240" w:lineRule="auto"/>
        <w:ind w:left="900" w:hanging="180"/>
        <w:rPr>
          <w:rFonts w:ascii="Arial" w:hAnsi="Arial" w:cs="Arial"/>
          <w:sz w:val="20"/>
          <w:szCs w:val="20"/>
        </w:rPr>
      </w:pPr>
      <w:r w:rsidRPr="00C17DAB">
        <w:rPr>
          <w:rFonts w:ascii="Arial" w:hAnsi="Arial" w:cs="Arial"/>
          <w:sz w:val="20"/>
          <w:szCs w:val="20"/>
        </w:rPr>
        <w:t xml:space="preserve">Sample Comparison/Contrast Paper: Choose two readings from different time periods and discuss how the historical, political, and social context within which they were writing influenced their literary works, such as social movements, legislature, institutionalized racism, activism, etc. Focus on some common ground these works share as well as some nuanced differences. </w:t>
      </w:r>
    </w:p>
    <w:p w:rsidR="00BA5765" w:rsidRPr="002B7129" w:rsidRDefault="00BA5765" w:rsidP="002B7129">
      <w:pPr>
        <w:pStyle w:val="ListParagraph"/>
        <w:numPr>
          <w:ilvl w:val="0"/>
          <w:numId w:val="7"/>
        </w:numPr>
        <w:spacing w:after="0" w:line="240" w:lineRule="auto"/>
        <w:ind w:left="900" w:hanging="180"/>
        <w:rPr>
          <w:rFonts w:ascii="Arial" w:hAnsi="Arial" w:cs="Arial"/>
          <w:sz w:val="20"/>
          <w:szCs w:val="20"/>
        </w:rPr>
      </w:pPr>
      <w:r w:rsidRPr="00C17DAB">
        <w:rPr>
          <w:rFonts w:ascii="Arial" w:hAnsi="Arial" w:cs="Arial"/>
          <w:sz w:val="20"/>
          <w:szCs w:val="20"/>
        </w:rPr>
        <w:t xml:space="preserve">Sample Argument Paper: Choose one of our early activist writers and write an argumentative paper about how this writer might respond to a modern social justice movement. What aspects of the movement would this author support, and why? What, if any, aspects of the movement might they find limited or problematic? Your paper should include a strong thesis and a balance of both sides of the issue. </w:t>
      </w:r>
    </w:p>
    <w:p w:rsidR="00BA5765" w:rsidRPr="002B7129" w:rsidRDefault="00BA5765" w:rsidP="002B7129">
      <w:pPr>
        <w:pStyle w:val="ListParagraph"/>
        <w:numPr>
          <w:ilvl w:val="0"/>
          <w:numId w:val="7"/>
        </w:numPr>
        <w:spacing w:after="0" w:line="240" w:lineRule="auto"/>
        <w:ind w:left="900" w:hanging="180"/>
        <w:rPr>
          <w:rFonts w:ascii="Arial" w:hAnsi="Arial" w:cs="Arial"/>
          <w:sz w:val="20"/>
          <w:szCs w:val="20"/>
        </w:rPr>
      </w:pPr>
      <w:r w:rsidRPr="00C17DAB">
        <w:rPr>
          <w:rFonts w:ascii="Arial" w:hAnsi="Arial" w:cs="Arial"/>
          <w:sz w:val="20"/>
          <w:szCs w:val="20"/>
        </w:rPr>
        <w:t xml:space="preserve">Sample Researched Multimedia Presentation: Students will sign up for a reading or author that will be covered on the syllabus. Ahead of that assigned reading, the student will create a multimedia presentation, to include at least 500 words of writing and at least two alternative media, such as video clips, audio clips, images, infographics, hyperlinks to web sites, blogs, etc. The presentation will focus on historical, political, cultural, and/or biographical information to help contextualize the assigned reading for that class session. </w:t>
      </w:r>
    </w:p>
    <w:p w:rsidR="00BA5765" w:rsidRPr="002B7129" w:rsidRDefault="00BA5765" w:rsidP="002B7129">
      <w:pPr>
        <w:pStyle w:val="ListParagraph"/>
        <w:numPr>
          <w:ilvl w:val="0"/>
          <w:numId w:val="7"/>
        </w:numPr>
        <w:spacing w:after="0" w:line="240" w:lineRule="auto"/>
        <w:ind w:left="900" w:hanging="180"/>
        <w:rPr>
          <w:rFonts w:ascii="Arial" w:hAnsi="Arial" w:cs="Arial"/>
          <w:sz w:val="20"/>
          <w:szCs w:val="20"/>
        </w:rPr>
      </w:pPr>
      <w:r w:rsidRPr="00C17DAB">
        <w:rPr>
          <w:rFonts w:ascii="Arial" w:hAnsi="Arial" w:cs="Arial"/>
          <w:sz w:val="20"/>
          <w:szCs w:val="20"/>
        </w:rPr>
        <w:t xml:space="preserve">Sample Current Event Assignment: Select an article, video, or other text that reflects a current issue that affects the Black/African American community. In one page, discuss the significance of this issue and any connections you can make to topics/readings we’ve discussed in class so far. </w:t>
      </w:r>
    </w:p>
    <w:p w:rsidR="00BA5765" w:rsidRDefault="00BA5765" w:rsidP="00BA5765">
      <w:pPr>
        <w:pStyle w:val="ListParagraph"/>
        <w:numPr>
          <w:ilvl w:val="0"/>
          <w:numId w:val="7"/>
        </w:numPr>
        <w:spacing w:after="0" w:line="240" w:lineRule="auto"/>
        <w:ind w:left="900" w:hanging="180"/>
        <w:rPr>
          <w:rFonts w:ascii="Arial" w:hAnsi="Arial" w:cs="Arial"/>
          <w:sz w:val="20"/>
          <w:szCs w:val="20"/>
        </w:rPr>
      </w:pPr>
      <w:r w:rsidRPr="00C17DAB">
        <w:rPr>
          <w:rFonts w:ascii="Arial" w:hAnsi="Arial" w:cs="Arial"/>
          <w:sz w:val="20"/>
          <w:szCs w:val="20"/>
        </w:rPr>
        <w:t xml:space="preserve">Sample Event Reflection: After attending a cultural or literary event on the campus or in the greater community, reflect on how the themes or topics covered relate to a concept or reading we’ve discussed in this course. </w:t>
      </w:r>
    </w:p>
    <w:p w:rsidR="00762E38" w:rsidRPr="00762E38" w:rsidRDefault="00762E38" w:rsidP="00762E38">
      <w:pPr>
        <w:pStyle w:val="ListParagraph"/>
        <w:spacing w:after="0" w:line="240" w:lineRule="auto"/>
        <w:ind w:left="900"/>
        <w:rPr>
          <w:rFonts w:ascii="Arial" w:hAnsi="Arial" w:cs="Arial"/>
          <w:sz w:val="20"/>
          <w:szCs w:val="20"/>
        </w:rPr>
      </w:pPr>
    </w:p>
    <w:p w:rsidR="00BA5765" w:rsidRPr="00BA5765" w:rsidRDefault="00762E38" w:rsidP="00BA5765">
      <w:pPr>
        <w:spacing w:after="0" w:line="240" w:lineRule="auto"/>
        <w:rPr>
          <w:rFonts w:ascii="Arial" w:hAnsi="Arial" w:cs="Arial"/>
          <w:sz w:val="20"/>
          <w:szCs w:val="20"/>
        </w:rPr>
      </w:pPr>
      <w:r>
        <w:rPr>
          <w:rFonts w:ascii="Arial" w:hAnsi="Arial" w:cs="Arial"/>
          <w:sz w:val="20"/>
          <w:szCs w:val="20"/>
        </w:rPr>
        <w:t xml:space="preserve">11. </w:t>
      </w:r>
      <w:r>
        <w:rPr>
          <w:rFonts w:ascii="Arial" w:hAnsi="Arial" w:cs="Arial"/>
          <w:sz w:val="20"/>
          <w:szCs w:val="20"/>
        </w:rPr>
        <w:tab/>
      </w:r>
      <w:r w:rsidR="00BA5765" w:rsidRPr="00762E38">
        <w:rPr>
          <w:rFonts w:ascii="Arial" w:hAnsi="Arial" w:cs="Arial"/>
          <w:sz w:val="20"/>
          <w:szCs w:val="20"/>
          <w:u w:val="single"/>
        </w:rPr>
        <w:t>Representative Texts</w:t>
      </w:r>
      <w:r w:rsidR="00BA5765" w:rsidRPr="00BA5765">
        <w:rPr>
          <w:rFonts w:ascii="Arial" w:hAnsi="Arial" w:cs="Arial"/>
          <w:sz w:val="20"/>
          <w:szCs w:val="20"/>
        </w:rPr>
        <w:t xml:space="preserve"> </w:t>
      </w:r>
    </w:p>
    <w:p w:rsidR="00BA5765" w:rsidRPr="00BA5765" w:rsidRDefault="00762E38" w:rsidP="00BA5765">
      <w:pPr>
        <w:spacing w:after="0" w:line="240" w:lineRule="auto"/>
        <w:rPr>
          <w:rFonts w:ascii="Arial" w:hAnsi="Arial" w:cs="Arial"/>
          <w:sz w:val="20"/>
          <w:szCs w:val="20"/>
        </w:rPr>
      </w:pPr>
      <w:r>
        <w:rPr>
          <w:rFonts w:ascii="Arial" w:hAnsi="Arial" w:cs="Arial"/>
          <w:sz w:val="20"/>
          <w:szCs w:val="20"/>
        </w:rPr>
        <w:t xml:space="preserve">             a. </w:t>
      </w:r>
      <w:r w:rsidR="00BA5765" w:rsidRPr="00BA5765">
        <w:rPr>
          <w:rFonts w:ascii="Arial" w:hAnsi="Arial" w:cs="Arial"/>
          <w:sz w:val="20"/>
          <w:szCs w:val="20"/>
        </w:rPr>
        <w:t xml:space="preserve">Representative Text(s): </w:t>
      </w:r>
    </w:p>
    <w:p w:rsidR="00BA5765" w:rsidRPr="00E37352" w:rsidRDefault="00BA5765" w:rsidP="00E37352">
      <w:pPr>
        <w:pStyle w:val="ListParagraph"/>
        <w:numPr>
          <w:ilvl w:val="0"/>
          <w:numId w:val="10"/>
        </w:numPr>
        <w:spacing w:after="0" w:line="240" w:lineRule="auto"/>
        <w:ind w:left="1260" w:hanging="270"/>
        <w:rPr>
          <w:rFonts w:ascii="Arial" w:hAnsi="Arial" w:cs="Arial"/>
          <w:sz w:val="20"/>
          <w:szCs w:val="20"/>
        </w:rPr>
      </w:pPr>
      <w:r w:rsidRPr="00E37352">
        <w:rPr>
          <w:rFonts w:ascii="Arial" w:hAnsi="Arial" w:cs="Arial"/>
          <w:sz w:val="20"/>
          <w:szCs w:val="20"/>
        </w:rPr>
        <w:t xml:space="preserve">Gates, Henry Louis, Jr., ed. </w:t>
      </w:r>
      <w:r w:rsidRPr="0038036F">
        <w:rPr>
          <w:rFonts w:ascii="Arial" w:hAnsi="Arial" w:cs="Arial"/>
          <w:i/>
          <w:sz w:val="20"/>
          <w:szCs w:val="20"/>
        </w:rPr>
        <w:t>The Norton Anthology of African-American Literature (with CD)</w:t>
      </w:r>
      <w:r w:rsidR="000C257B" w:rsidRPr="00E37352">
        <w:rPr>
          <w:rFonts w:ascii="Arial" w:hAnsi="Arial" w:cs="Arial"/>
          <w:sz w:val="20"/>
          <w:szCs w:val="20"/>
        </w:rPr>
        <w:t xml:space="preserve">. </w:t>
      </w:r>
      <w:r w:rsidRPr="00E37352">
        <w:rPr>
          <w:rFonts w:ascii="Arial" w:hAnsi="Arial" w:cs="Arial"/>
          <w:sz w:val="20"/>
          <w:szCs w:val="20"/>
        </w:rPr>
        <w:t>3rd ed.</w:t>
      </w:r>
      <w:r w:rsidR="000C257B" w:rsidRPr="00E37352">
        <w:rPr>
          <w:rFonts w:ascii="Arial" w:hAnsi="Arial" w:cs="Arial"/>
          <w:sz w:val="20"/>
          <w:szCs w:val="20"/>
        </w:rPr>
        <w:t>,</w:t>
      </w:r>
      <w:r w:rsidRPr="00E37352">
        <w:rPr>
          <w:rFonts w:ascii="Arial" w:hAnsi="Arial" w:cs="Arial"/>
          <w:sz w:val="20"/>
          <w:szCs w:val="20"/>
        </w:rPr>
        <w:t xml:space="preserve"> </w:t>
      </w:r>
      <w:r w:rsidR="00C40FB6" w:rsidRPr="00E37352">
        <w:rPr>
          <w:rFonts w:ascii="Arial" w:hAnsi="Arial" w:cs="Arial"/>
          <w:sz w:val="20"/>
          <w:szCs w:val="20"/>
        </w:rPr>
        <w:t>New York</w:t>
      </w:r>
      <w:r w:rsidRPr="00E37352">
        <w:rPr>
          <w:rFonts w:ascii="Arial" w:hAnsi="Arial" w:cs="Arial"/>
          <w:sz w:val="20"/>
          <w:szCs w:val="20"/>
        </w:rPr>
        <w:t xml:space="preserve">: W.W. Norton, 2013. </w:t>
      </w:r>
    </w:p>
    <w:p w:rsidR="00BA5765" w:rsidRPr="00E37352" w:rsidRDefault="00BA5765" w:rsidP="00E37352">
      <w:pPr>
        <w:pStyle w:val="ListParagraph"/>
        <w:numPr>
          <w:ilvl w:val="0"/>
          <w:numId w:val="10"/>
        </w:numPr>
        <w:spacing w:after="0" w:line="240" w:lineRule="auto"/>
        <w:ind w:left="1260" w:hanging="270"/>
        <w:rPr>
          <w:rFonts w:ascii="Arial" w:hAnsi="Arial" w:cs="Arial"/>
          <w:sz w:val="20"/>
          <w:szCs w:val="20"/>
        </w:rPr>
      </w:pPr>
      <w:r w:rsidRPr="00E37352">
        <w:rPr>
          <w:rFonts w:ascii="Arial" w:hAnsi="Arial" w:cs="Arial"/>
          <w:sz w:val="20"/>
          <w:szCs w:val="20"/>
        </w:rPr>
        <w:t xml:space="preserve">Jarrett, Gene Andrew. </w:t>
      </w:r>
      <w:r w:rsidRPr="0038036F">
        <w:rPr>
          <w:rFonts w:ascii="Arial" w:hAnsi="Arial" w:cs="Arial"/>
          <w:i/>
          <w:sz w:val="20"/>
          <w:szCs w:val="20"/>
        </w:rPr>
        <w:t>The Wiley Blackwell Anthology of African American Literature: Volume 1, 1746 to</w:t>
      </w:r>
      <w:r w:rsidRPr="00E37352">
        <w:rPr>
          <w:rFonts w:ascii="Arial" w:hAnsi="Arial" w:cs="Arial"/>
          <w:sz w:val="20"/>
          <w:szCs w:val="20"/>
        </w:rPr>
        <w:t xml:space="preserve"> </w:t>
      </w:r>
      <w:r w:rsidRPr="0038036F">
        <w:rPr>
          <w:rFonts w:ascii="Arial" w:hAnsi="Arial" w:cs="Arial"/>
          <w:i/>
          <w:sz w:val="20"/>
          <w:szCs w:val="20"/>
        </w:rPr>
        <w:t>1920</w:t>
      </w:r>
      <w:r w:rsidRPr="00E37352">
        <w:rPr>
          <w:rFonts w:ascii="Arial" w:hAnsi="Arial" w:cs="Arial"/>
          <w:sz w:val="20"/>
          <w:szCs w:val="20"/>
        </w:rPr>
        <w:t xml:space="preserve">. Hoboken, NJ: John Wiley &amp; Sons, Inc., 2014. </w:t>
      </w:r>
    </w:p>
    <w:p w:rsidR="00BA5765" w:rsidRPr="00E37352" w:rsidRDefault="00BA5765" w:rsidP="00E37352">
      <w:pPr>
        <w:pStyle w:val="ListParagraph"/>
        <w:numPr>
          <w:ilvl w:val="0"/>
          <w:numId w:val="10"/>
        </w:numPr>
        <w:spacing w:after="0" w:line="240" w:lineRule="auto"/>
        <w:ind w:left="1260" w:hanging="270"/>
        <w:rPr>
          <w:rFonts w:ascii="Arial" w:hAnsi="Arial" w:cs="Arial"/>
          <w:sz w:val="20"/>
          <w:szCs w:val="20"/>
        </w:rPr>
      </w:pPr>
      <w:r w:rsidRPr="00E37352">
        <w:rPr>
          <w:rFonts w:ascii="Arial" w:hAnsi="Arial" w:cs="Arial"/>
          <w:sz w:val="20"/>
          <w:szCs w:val="20"/>
        </w:rPr>
        <w:t xml:space="preserve">Jarrett, Gene Andrew. </w:t>
      </w:r>
      <w:r w:rsidRPr="0038036F">
        <w:rPr>
          <w:rFonts w:ascii="Arial" w:hAnsi="Arial" w:cs="Arial"/>
          <w:i/>
          <w:sz w:val="20"/>
          <w:szCs w:val="20"/>
        </w:rPr>
        <w:t>The Wiley Blackwell Anthology of African American Literature: Volume 2, 1920 to present</w:t>
      </w:r>
      <w:r w:rsidRPr="00E37352">
        <w:rPr>
          <w:rFonts w:ascii="Arial" w:hAnsi="Arial" w:cs="Arial"/>
          <w:sz w:val="20"/>
          <w:szCs w:val="20"/>
        </w:rPr>
        <w:t xml:space="preserve">. Hoboken, NJ: John Wiley &amp; Sons, Inc., 2014. </w:t>
      </w:r>
    </w:p>
    <w:p w:rsidR="00BA5765" w:rsidRPr="00BA5765" w:rsidRDefault="0047483F" w:rsidP="0047483F">
      <w:pPr>
        <w:spacing w:after="0" w:line="240" w:lineRule="auto"/>
        <w:ind w:firstLine="720"/>
        <w:rPr>
          <w:rFonts w:ascii="Arial" w:hAnsi="Arial" w:cs="Arial"/>
          <w:sz w:val="20"/>
          <w:szCs w:val="20"/>
        </w:rPr>
      </w:pPr>
      <w:r>
        <w:rPr>
          <w:rFonts w:ascii="Arial" w:hAnsi="Arial" w:cs="Arial"/>
          <w:sz w:val="20"/>
          <w:szCs w:val="20"/>
        </w:rPr>
        <w:t xml:space="preserve">b. </w:t>
      </w:r>
      <w:r w:rsidR="00BA5765" w:rsidRPr="00BA5765">
        <w:rPr>
          <w:rFonts w:ascii="Arial" w:hAnsi="Arial" w:cs="Arial"/>
          <w:sz w:val="20"/>
          <w:szCs w:val="20"/>
        </w:rPr>
        <w:t xml:space="preserve">Supplementary </w:t>
      </w:r>
      <w:r w:rsidR="00D54AA0">
        <w:rPr>
          <w:rFonts w:ascii="Arial" w:hAnsi="Arial" w:cs="Arial"/>
          <w:sz w:val="20"/>
          <w:szCs w:val="20"/>
        </w:rPr>
        <w:t>t</w:t>
      </w:r>
      <w:r w:rsidR="00BA5765" w:rsidRPr="00BA5765">
        <w:rPr>
          <w:rFonts w:ascii="Arial" w:hAnsi="Arial" w:cs="Arial"/>
          <w:sz w:val="20"/>
          <w:szCs w:val="20"/>
        </w:rPr>
        <w:t xml:space="preserve">exts and </w:t>
      </w:r>
      <w:r w:rsidR="00D54AA0">
        <w:rPr>
          <w:rFonts w:ascii="Arial" w:hAnsi="Arial" w:cs="Arial"/>
          <w:sz w:val="20"/>
          <w:szCs w:val="20"/>
        </w:rPr>
        <w:t>w</w:t>
      </w:r>
      <w:r w:rsidR="00BA5765" w:rsidRPr="00BA5765">
        <w:rPr>
          <w:rFonts w:ascii="Arial" w:hAnsi="Arial" w:cs="Arial"/>
          <w:sz w:val="20"/>
          <w:szCs w:val="20"/>
        </w:rPr>
        <w:t xml:space="preserve">orkbooks: </w:t>
      </w:r>
    </w:p>
    <w:p w:rsidR="00BA5765" w:rsidRPr="00F017F6" w:rsidRDefault="00BA5765" w:rsidP="00F017F6">
      <w:pPr>
        <w:pStyle w:val="ListParagraph"/>
        <w:numPr>
          <w:ilvl w:val="0"/>
          <w:numId w:val="13"/>
        </w:numPr>
        <w:spacing w:after="0" w:line="240" w:lineRule="auto"/>
        <w:ind w:left="1260" w:hanging="270"/>
        <w:rPr>
          <w:rFonts w:ascii="Arial" w:hAnsi="Arial" w:cs="Arial"/>
          <w:sz w:val="20"/>
          <w:szCs w:val="20"/>
        </w:rPr>
      </w:pPr>
      <w:r w:rsidRPr="00F017F6">
        <w:rPr>
          <w:rFonts w:ascii="Arial" w:hAnsi="Arial" w:cs="Arial"/>
          <w:sz w:val="20"/>
          <w:szCs w:val="20"/>
        </w:rPr>
        <w:t xml:space="preserve">Abrams, M.H. </w:t>
      </w:r>
      <w:r w:rsidRPr="00020317">
        <w:rPr>
          <w:rFonts w:ascii="Arial" w:hAnsi="Arial" w:cs="Arial"/>
          <w:i/>
          <w:sz w:val="20"/>
          <w:szCs w:val="20"/>
        </w:rPr>
        <w:t>A Glossary of Literary Terms</w:t>
      </w:r>
      <w:r w:rsidRPr="00F017F6">
        <w:rPr>
          <w:rFonts w:ascii="Arial" w:hAnsi="Arial" w:cs="Arial"/>
          <w:sz w:val="20"/>
          <w:szCs w:val="20"/>
        </w:rPr>
        <w:t xml:space="preserve">. Boston: Cengage Learning, 2011. </w:t>
      </w:r>
    </w:p>
    <w:p w:rsidR="00BA5765" w:rsidRPr="00F017F6" w:rsidRDefault="00BA5765" w:rsidP="00F017F6">
      <w:pPr>
        <w:pStyle w:val="ListParagraph"/>
        <w:numPr>
          <w:ilvl w:val="0"/>
          <w:numId w:val="13"/>
        </w:numPr>
        <w:spacing w:after="0" w:line="240" w:lineRule="auto"/>
        <w:ind w:left="1260" w:hanging="270"/>
        <w:rPr>
          <w:rFonts w:ascii="Arial" w:hAnsi="Arial" w:cs="Arial"/>
          <w:sz w:val="20"/>
          <w:szCs w:val="20"/>
        </w:rPr>
      </w:pPr>
      <w:r w:rsidRPr="00F017F6">
        <w:rPr>
          <w:rFonts w:ascii="Arial" w:hAnsi="Arial" w:cs="Arial"/>
          <w:sz w:val="20"/>
          <w:szCs w:val="20"/>
        </w:rPr>
        <w:t xml:space="preserve">Asante, Molefi Kete, and Clyde Ledbetter. </w:t>
      </w:r>
      <w:r w:rsidRPr="00020317">
        <w:rPr>
          <w:rFonts w:ascii="Arial" w:hAnsi="Arial" w:cs="Arial"/>
          <w:i/>
          <w:sz w:val="20"/>
          <w:szCs w:val="20"/>
        </w:rPr>
        <w:t xml:space="preserve">Contemporary Critical Thought in Africology and </w:t>
      </w:r>
      <w:r w:rsidR="006D62E2" w:rsidRPr="00020317">
        <w:rPr>
          <w:rFonts w:ascii="Arial" w:hAnsi="Arial" w:cs="Arial"/>
          <w:i/>
          <w:sz w:val="20"/>
          <w:szCs w:val="20"/>
        </w:rPr>
        <w:t>Africana Studies</w:t>
      </w:r>
      <w:r w:rsidRPr="00F017F6">
        <w:rPr>
          <w:rFonts w:ascii="Arial" w:hAnsi="Arial" w:cs="Arial"/>
          <w:sz w:val="20"/>
          <w:szCs w:val="20"/>
        </w:rPr>
        <w:t>.</w:t>
      </w:r>
      <w:r w:rsidR="00CF7DAA" w:rsidRPr="00F017F6">
        <w:rPr>
          <w:rFonts w:ascii="Arial" w:hAnsi="Arial" w:cs="Arial"/>
          <w:sz w:val="20"/>
          <w:szCs w:val="20"/>
        </w:rPr>
        <w:t xml:space="preserve"> E</w:t>
      </w:r>
      <w:r w:rsidRPr="00F017F6">
        <w:rPr>
          <w:rFonts w:ascii="Arial" w:hAnsi="Arial" w:cs="Arial"/>
          <w:sz w:val="20"/>
          <w:szCs w:val="20"/>
        </w:rPr>
        <w:t xml:space="preserve">dited by Molefi Kete Asante and Clyde Ledbetter. Lanham, Maryland: Lexington books, 2016. </w:t>
      </w:r>
    </w:p>
    <w:p w:rsidR="00BA5765" w:rsidRPr="00F017F6" w:rsidRDefault="00BA5765" w:rsidP="00F017F6">
      <w:pPr>
        <w:pStyle w:val="ListParagraph"/>
        <w:numPr>
          <w:ilvl w:val="0"/>
          <w:numId w:val="13"/>
        </w:numPr>
        <w:spacing w:after="0" w:line="240" w:lineRule="auto"/>
        <w:ind w:left="1260" w:hanging="270"/>
        <w:rPr>
          <w:rFonts w:ascii="Arial" w:hAnsi="Arial" w:cs="Arial"/>
          <w:sz w:val="20"/>
          <w:szCs w:val="20"/>
        </w:rPr>
      </w:pPr>
      <w:r w:rsidRPr="00F017F6">
        <w:rPr>
          <w:rFonts w:ascii="Arial" w:hAnsi="Arial" w:cs="Arial"/>
          <w:sz w:val="20"/>
          <w:szCs w:val="20"/>
        </w:rPr>
        <w:t xml:space="preserve">Barnet, Sylvan and William E. Cain. </w:t>
      </w:r>
      <w:r w:rsidRPr="00020317">
        <w:rPr>
          <w:rFonts w:ascii="Arial" w:hAnsi="Arial" w:cs="Arial"/>
          <w:i/>
          <w:sz w:val="20"/>
          <w:szCs w:val="20"/>
        </w:rPr>
        <w:t>A Short Guide to Writing About Literature</w:t>
      </w:r>
      <w:r w:rsidR="005106D9" w:rsidRPr="00F017F6">
        <w:rPr>
          <w:rFonts w:ascii="Arial" w:hAnsi="Arial" w:cs="Arial"/>
          <w:sz w:val="20"/>
          <w:szCs w:val="20"/>
        </w:rPr>
        <w:t xml:space="preserve">. </w:t>
      </w:r>
      <w:r w:rsidRPr="00F017F6">
        <w:rPr>
          <w:rFonts w:ascii="Arial" w:hAnsi="Arial" w:cs="Arial"/>
          <w:sz w:val="20"/>
          <w:szCs w:val="20"/>
        </w:rPr>
        <w:t>12th ed</w:t>
      </w:r>
      <w:r w:rsidR="004524D6" w:rsidRPr="00F017F6">
        <w:rPr>
          <w:rFonts w:ascii="Arial" w:hAnsi="Arial" w:cs="Arial"/>
          <w:sz w:val="20"/>
          <w:szCs w:val="20"/>
        </w:rPr>
        <w:t>.</w:t>
      </w:r>
      <w:r w:rsidR="005106D9" w:rsidRPr="00F017F6">
        <w:rPr>
          <w:rFonts w:ascii="Arial" w:hAnsi="Arial" w:cs="Arial"/>
          <w:sz w:val="20"/>
          <w:szCs w:val="20"/>
        </w:rPr>
        <w:t>,</w:t>
      </w:r>
      <w:r w:rsidRPr="00F017F6">
        <w:rPr>
          <w:rFonts w:ascii="Arial" w:hAnsi="Arial" w:cs="Arial"/>
          <w:sz w:val="20"/>
          <w:szCs w:val="20"/>
        </w:rPr>
        <w:t xml:space="preserve"> New York: </w:t>
      </w:r>
      <w:r w:rsidR="00612C28" w:rsidRPr="00F017F6">
        <w:rPr>
          <w:rFonts w:ascii="Arial" w:hAnsi="Arial" w:cs="Arial"/>
          <w:sz w:val="20"/>
          <w:szCs w:val="20"/>
        </w:rPr>
        <w:t>Longman Publishers</w:t>
      </w:r>
      <w:r w:rsidRPr="00F017F6">
        <w:rPr>
          <w:rFonts w:ascii="Arial" w:hAnsi="Arial" w:cs="Arial"/>
          <w:sz w:val="20"/>
          <w:szCs w:val="20"/>
        </w:rPr>
        <w:t xml:space="preserve">, 2011. </w:t>
      </w:r>
    </w:p>
    <w:p w:rsidR="00BA5765" w:rsidRPr="00F017F6" w:rsidRDefault="00BA5765" w:rsidP="00F017F6">
      <w:pPr>
        <w:pStyle w:val="ListParagraph"/>
        <w:numPr>
          <w:ilvl w:val="0"/>
          <w:numId w:val="13"/>
        </w:numPr>
        <w:spacing w:after="0" w:line="240" w:lineRule="auto"/>
        <w:ind w:left="1260" w:hanging="270"/>
        <w:rPr>
          <w:rFonts w:ascii="Arial" w:hAnsi="Arial" w:cs="Arial"/>
          <w:sz w:val="20"/>
          <w:szCs w:val="20"/>
        </w:rPr>
      </w:pPr>
      <w:r w:rsidRPr="00F017F6">
        <w:rPr>
          <w:rFonts w:ascii="Arial" w:hAnsi="Arial" w:cs="Arial"/>
          <w:sz w:val="20"/>
          <w:szCs w:val="20"/>
        </w:rPr>
        <w:t xml:space="preserve">Hurston, Zora Neale. </w:t>
      </w:r>
      <w:r w:rsidRPr="00020317">
        <w:rPr>
          <w:rFonts w:ascii="Arial" w:hAnsi="Arial" w:cs="Arial"/>
          <w:i/>
          <w:sz w:val="20"/>
          <w:szCs w:val="20"/>
        </w:rPr>
        <w:t>Their Eyes Were Watching God</w:t>
      </w:r>
      <w:r w:rsidRPr="00F017F6">
        <w:rPr>
          <w:rFonts w:ascii="Arial" w:hAnsi="Arial" w:cs="Arial"/>
          <w:sz w:val="20"/>
          <w:szCs w:val="20"/>
        </w:rPr>
        <w:t xml:space="preserve">. New York: Harper Perennial Modern Classics, 2006. </w:t>
      </w:r>
    </w:p>
    <w:p w:rsidR="00BA5765" w:rsidRPr="00F017F6" w:rsidRDefault="00BA5765" w:rsidP="00F017F6">
      <w:pPr>
        <w:pStyle w:val="ListParagraph"/>
        <w:numPr>
          <w:ilvl w:val="0"/>
          <w:numId w:val="13"/>
        </w:numPr>
        <w:spacing w:after="0" w:line="240" w:lineRule="auto"/>
        <w:ind w:left="1260" w:hanging="270"/>
        <w:rPr>
          <w:rFonts w:ascii="Arial" w:hAnsi="Arial" w:cs="Arial"/>
          <w:sz w:val="20"/>
          <w:szCs w:val="20"/>
        </w:rPr>
      </w:pPr>
      <w:r w:rsidRPr="00F017F6">
        <w:rPr>
          <w:rFonts w:ascii="Arial" w:hAnsi="Arial" w:cs="Arial"/>
          <w:sz w:val="20"/>
          <w:szCs w:val="20"/>
        </w:rPr>
        <w:t xml:space="preserve">McDougal, Serie. </w:t>
      </w:r>
      <w:r w:rsidRPr="00020317">
        <w:rPr>
          <w:rFonts w:ascii="Arial" w:hAnsi="Arial" w:cs="Arial"/>
          <w:i/>
          <w:sz w:val="20"/>
          <w:szCs w:val="20"/>
        </w:rPr>
        <w:t>Research Methods in Africana Studies</w:t>
      </w:r>
      <w:r w:rsidRPr="00F017F6">
        <w:rPr>
          <w:rFonts w:ascii="Arial" w:hAnsi="Arial" w:cs="Arial"/>
          <w:sz w:val="20"/>
          <w:szCs w:val="20"/>
        </w:rPr>
        <w:t xml:space="preserve">. New York: Peter Lang, 2014. </w:t>
      </w:r>
    </w:p>
    <w:p w:rsidR="00BA5765" w:rsidRPr="00F017F6" w:rsidRDefault="00BA5765" w:rsidP="00F017F6">
      <w:pPr>
        <w:pStyle w:val="ListParagraph"/>
        <w:numPr>
          <w:ilvl w:val="0"/>
          <w:numId w:val="13"/>
        </w:numPr>
        <w:spacing w:after="0" w:line="240" w:lineRule="auto"/>
        <w:ind w:left="1260" w:hanging="270"/>
        <w:rPr>
          <w:rFonts w:ascii="Arial" w:hAnsi="Arial" w:cs="Arial"/>
          <w:sz w:val="20"/>
          <w:szCs w:val="20"/>
        </w:rPr>
      </w:pPr>
      <w:r w:rsidRPr="00020317">
        <w:rPr>
          <w:rFonts w:ascii="Arial" w:hAnsi="Arial" w:cs="Arial"/>
          <w:i/>
          <w:sz w:val="20"/>
          <w:szCs w:val="20"/>
        </w:rPr>
        <w:t>MLA Handbook for Writers of Research Papers</w:t>
      </w:r>
      <w:r w:rsidR="00390F64" w:rsidRPr="00F017F6">
        <w:rPr>
          <w:rFonts w:ascii="Arial" w:hAnsi="Arial" w:cs="Arial"/>
          <w:sz w:val="20"/>
          <w:szCs w:val="20"/>
        </w:rPr>
        <w:t xml:space="preserve">. </w:t>
      </w:r>
      <w:r w:rsidRPr="00F017F6">
        <w:rPr>
          <w:rFonts w:ascii="Arial" w:hAnsi="Arial" w:cs="Arial"/>
          <w:sz w:val="20"/>
          <w:szCs w:val="20"/>
        </w:rPr>
        <w:t>7th ed.</w:t>
      </w:r>
      <w:r w:rsidR="00390F64" w:rsidRPr="00F017F6">
        <w:rPr>
          <w:rFonts w:ascii="Arial" w:hAnsi="Arial" w:cs="Arial"/>
          <w:sz w:val="20"/>
          <w:szCs w:val="20"/>
        </w:rPr>
        <w:t>,</w:t>
      </w:r>
      <w:r w:rsidRPr="00F017F6">
        <w:rPr>
          <w:rFonts w:ascii="Arial" w:hAnsi="Arial" w:cs="Arial"/>
          <w:sz w:val="20"/>
          <w:szCs w:val="20"/>
        </w:rPr>
        <w:t xml:space="preserve"> New York:</w:t>
      </w:r>
      <w:r w:rsidR="00892E5F" w:rsidRPr="00F017F6">
        <w:rPr>
          <w:rFonts w:ascii="Arial" w:hAnsi="Arial" w:cs="Arial"/>
          <w:sz w:val="20"/>
          <w:szCs w:val="20"/>
        </w:rPr>
        <w:t xml:space="preserve"> Modern Language Association of    </w:t>
      </w:r>
      <w:r w:rsidRPr="00F017F6">
        <w:rPr>
          <w:rFonts w:ascii="Arial" w:hAnsi="Arial" w:cs="Arial"/>
          <w:sz w:val="20"/>
          <w:szCs w:val="20"/>
        </w:rPr>
        <w:t xml:space="preserve">America, 2009. </w:t>
      </w:r>
    </w:p>
    <w:p w:rsidR="00BA5765" w:rsidRPr="00F017F6" w:rsidRDefault="00BA5765" w:rsidP="00F017F6">
      <w:pPr>
        <w:pStyle w:val="ListParagraph"/>
        <w:numPr>
          <w:ilvl w:val="0"/>
          <w:numId w:val="13"/>
        </w:numPr>
        <w:spacing w:after="0" w:line="240" w:lineRule="auto"/>
        <w:ind w:left="1260" w:hanging="270"/>
        <w:rPr>
          <w:rFonts w:ascii="Arial" w:hAnsi="Arial" w:cs="Arial"/>
          <w:sz w:val="20"/>
          <w:szCs w:val="20"/>
        </w:rPr>
      </w:pPr>
      <w:r w:rsidRPr="00F017F6">
        <w:rPr>
          <w:rFonts w:ascii="Arial" w:hAnsi="Arial" w:cs="Arial"/>
          <w:sz w:val="20"/>
          <w:szCs w:val="20"/>
        </w:rPr>
        <w:t xml:space="preserve">Morrison, Toni. </w:t>
      </w:r>
      <w:r w:rsidRPr="00020317">
        <w:rPr>
          <w:rFonts w:ascii="Arial" w:hAnsi="Arial" w:cs="Arial"/>
          <w:i/>
          <w:sz w:val="20"/>
          <w:szCs w:val="20"/>
        </w:rPr>
        <w:t>The Bluest Eye</w:t>
      </w:r>
      <w:r w:rsidRPr="00F017F6">
        <w:rPr>
          <w:rFonts w:ascii="Arial" w:hAnsi="Arial" w:cs="Arial"/>
          <w:sz w:val="20"/>
          <w:szCs w:val="20"/>
        </w:rPr>
        <w:t xml:space="preserve">. New York: Vintage, 2007. </w:t>
      </w:r>
    </w:p>
    <w:p w:rsidR="00BA5765" w:rsidRPr="00F017F6" w:rsidRDefault="00BA5765" w:rsidP="00F017F6">
      <w:pPr>
        <w:pStyle w:val="ListParagraph"/>
        <w:numPr>
          <w:ilvl w:val="0"/>
          <w:numId w:val="13"/>
        </w:numPr>
        <w:spacing w:after="0" w:line="240" w:lineRule="auto"/>
        <w:ind w:left="1260" w:hanging="270"/>
        <w:rPr>
          <w:rFonts w:ascii="Arial" w:hAnsi="Arial" w:cs="Arial"/>
          <w:sz w:val="20"/>
          <w:szCs w:val="20"/>
        </w:rPr>
      </w:pPr>
      <w:r w:rsidRPr="00F017F6">
        <w:rPr>
          <w:rFonts w:ascii="Arial" w:hAnsi="Arial" w:cs="Arial"/>
          <w:sz w:val="20"/>
          <w:szCs w:val="20"/>
        </w:rPr>
        <w:t xml:space="preserve">Smith, Patricia. </w:t>
      </w:r>
      <w:r w:rsidRPr="00020317">
        <w:rPr>
          <w:rFonts w:ascii="Arial" w:hAnsi="Arial" w:cs="Arial"/>
          <w:i/>
          <w:sz w:val="20"/>
          <w:szCs w:val="20"/>
        </w:rPr>
        <w:t>Blood Dazzler</w:t>
      </w:r>
      <w:r w:rsidRPr="00F017F6">
        <w:rPr>
          <w:rFonts w:ascii="Arial" w:hAnsi="Arial" w:cs="Arial"/>
          <w:sz w:val="20"/>
          <w:szCs w:val="20"/>
        </w:rPr>
        <w:t xml:space="preserve">. Minneapolis: Coffee House Press, 2008. </w:t>
      </w:r>
    </w:p>
    <w:p w:rsidR="00BA5765" w:rsidRPr="00F017F6" w:rsidRDefault="00BA5765" w:rsidP="00F017F6">
      <w:pPr>
        <w:pStyle w:val="ListParagraph"/>
        <w:numPr>
          <w:ilvl w:val="0"/>
          <w:numId w:val="13"/>
        </w:numPr>
        <w:spacing w:after="0" w:line="240" w:lineRule="auto"/>
        <w:ind w:left="1260" w:hanging="270"/>
        <w:rPr>
          <w:rFonts w:ascii="Arial" w:hAnsi="Arial" w:cs="Arial"/>
          <w:sz w:val="20"/>
          <w:szCs w:val="20"/>
        </w:rPr>
      </w:pPr>
      <w:r w:rsidRPr="00F017F6">
        <w:rPr>
          <w:rFonts w:ascii="Arial" w:hAnsi="Arial" w:cs="Arial"/>
          <w:sz w:val="20"/>
          <w:szCs w:val="20"/>
        </w:rPr>
        <w:t xml:space="preserve">Trethewey, Natasha. </w:t>
      </w:r>
      <w:r w:rsidRPr="00020317">
        <w:rPr>
          <w:rFonts w:ascii="Arial" w:hAnsi="Arial" w:cs="Arial"/>
          <w:i/>
          <w:sz w:val="20"/>
          <w:szCs w:val="20"/>
        </w:rPr>
        <w:t>Thrall</w:t>
      </w:r>
      <w:r w:rsidRPr="00F017F6">
        <w:rPr>
          <w:rFonts w:ascii="Arial" w:hAnsi="Arial" w:cs="Arial"/>
          <w:sz w:val="20"/>
          <w:szCs w:val="20"/>
        </w:rPr>
        <w:t xml:space="preserve">. New York: Houghton Mifflin Harcourt, 2012. </w:t>
      </w:r>
    </w:p>
    <w:p w:rsidR="00BA5765" w:rsidRPr="00F017F6" w:rsidRDefault="00BA5765" w:rsidP="00CA4D4D">
      <w:pPr>
        <w:pStyle w:val="ListParagraph"/>
        <w:numPr>
          <w:ilvl w:val="0"/>
          <w:numId w:val="13"/>
        </w:numPr>
        <w:spacing w:after="0" w:line="240" w:lineRule="auto"/>
        <w:ind w:left="1260"/>
        <w:rPr>
          <w:rFonts w:ascii="Arial" w:hAnsi="Arial" w:cs="Arial"/>
          <w:sz w:val="20"/>
          <w:szCs w:val="20"/>
        </w:rPr>
      </w:pPr>
      <w:r w:rsidRPr="00F017F6">
        <w:rPr>
          <w:rFonts w:ascii="Arial" w:hAnsi="Arial" w:cs="Arial"/>
          <w:sz w:val="20"/>
          <w:szCs w:val="20"/>
        </w:rPr>
        <w:t xml:space="preserve">Wright, Richard. </w:t>
      </w:r>
      <w:r w:rsidRPr="00020317">
        <w:rPr>
          <w:rFonts w:ascii="Arial" w:hAnsi="Arial" w:cs="Arial"/>
          <w:i/>
          <w:sz w:val="20"/>
          <w:szCs w:val="20"/>
        </w:rPr>
        <w:t>Black Boy</w:t>
      </w:r>
      <w:r w:rsidRPr="00F017F6">
        <w:rPr>
          <w:rFonts w:ascii="Arial" w:hAnsi="Arial" w:cs="Arial"/>
          <w:sz w:val="20"/>
          <w:szCs w:val="20"/>
        </w:rPr>
        <w:t xml:space="preserve">. New York: Harper Perennial Modern Classics, 2008. </w:t>
      </w:r>
    </w:p>
    <w:p w:rsidR="00BA5765" w:rsidRPr="00F017F6" w:rsidRDefault="00BA5765" w:rsidP="00CA4D4D">
      <w:pPr>
        <w:pStyle w:val="ListParagraph"/>
        <w:numPr>
          <w:ilvl w:val="0"/>
          <w:numId w:val="13"/>
        </w:numPr>
        <w:spacing w:after="0" w:line="240" w:lineRule="auto"/>
        <w:ind w:left="1260"/>
        <w:rPr>
          <w:rFonts w:ascii="Arial" w:hAnsi="Arial" w:cs="Arial"/>
          <w:sz w:val="20"/>
          <w:szCs w:val="20"/>
        </w:rPr>
      </w:pPr>
      <w:r w:rsidRPr="00F017F6">
        <w:rPr>
          <w:rFonts w:ascii="Arial" w:hAnsi="Arial" w:cs="Arial"/>
          <w:sz w:val="20"/>
          <w:szCs w:val="20"/>
        </w:rPr>
        <w:t xml:space="preserve">As selected by the instructor. </w:t>
      </w:r>
    </w:p>
    <w:p w:rsidR="00BA5765" w:rsidRPr="00BA5765" w:rsidRDefault="00BA5765" w:rsidP="00BA5765">
      <w:pPr>
        <w:spacing w:after="0" w:line="240" w:lineRule="auto"/>
        <w:rPr>
          <w:rFonts w:ascii="Arial" w:hAnsi="Arial" w:cs="Arial"/>
          <w:sz w:val="20"/>
          <w:szCs w:val="20"/>
        </w:rPr>
      </w:pPr>
      <w:bookmarkStart w:id="0" w:name="_GoBack"/>
      <w:bookmarkEnd w:id="0"/>
    </w:p>
    <w:p w:rsidR="00BA5765" w:rsidRPr="003B33AF" w:rsidRDefault="00BA5765" w:rsidP="00BA5765">
      <w:pPr>
        <w:spacing w:after="0" w:line="240" w:lineRule="auto"/>
        <w:rPr>
          <w:rFonts w:ascii="Arial" w:hAnsi="Arial" w:cs="Arial"/>
          <w:sz w:val="20"/>
          <w:szCs w:val="20"/>
          <w:u w:val="single"/>
        </w:rPr>
      </w:pPr>
      <w:r w:rsidRPr="003B33AF">
        <w:rPr>
          <w:rFonts w:ascii="Arial" w:hAnsi="Arial" w:cs="Arial"/>
          <w:sz w:val="20"/>
          <w:szCs w:val="20"/>
          <w:u w:val="single"/>
        </w:rPr>
        <w:t xml:space="preserve">Addendum: Student Learning Outcomes </w:t>
      </w:r>
    </w:p>
    <w:p w:rsidR="00BA5765" w:rsidRPr="00BA5765" w:rsidRDefault="00BA5765" w:rsidP="00BA5765">
      <w:pPr>
        <w:spacing w:after="0" w:line="240" w:lineRule="auto"/>
        <w:rPr>
          <w:rFonts w:ascii="Arial" w:hAnsi="Arial" w:cs="Arial"/>
          <w:sz w:val="20"/>
          <w:szCs w:val="20"/>
        </w:rPr>
      </w:pPr>
      <w:r w:rsidRPr="00BA5765">
        <w:rPr>
          <w:rFonts w:ascii="Arial" w:hAnsi="Arial" w:cs="Arial"/>
          <w:sz w:val="20"/>
          <w:szCs w:val="20"/>
        </w:rPr>
        <w:t xml:space="preserve">Upon completion of this course, our students will be able to do the following: </w:t>
      </w:r>
    </w:p>
    <w:p w:rsidR="00BA5765" w:rsidRPr="003B33AF" w:rsidRDefault="00BA5765" w:rsidP="003B33AF">
      <w:pPr>
        <w:pStyle w:val="ListParagraph"/>
        <w:numPr>
          <w:ilvl w:val="0"/>
          <w:numId w:val="8"/>
        </w:numPr>
        <w:spacing w:after="0" w:line="240" w:lineRule="auto"/>
        <w:ind w:left="180" w:hanging="180"/>
        <w:rPr>
          <w:rFonts w:ascii="Arial" w:hAnsi="Arial" w:cs="Arial"/>
          <w:sz w:val="20"/>
          <w:szCs w:val="20"/>
        </w:rPr>
      </w:pPr>
      <w:r w:rsidRPr="003B33AF">
        <w:rPr>
          <w:rFonts w:ascii="Arial" w:hAnsi="Arial" w:cs="Arial"/>
          <w:sz w:val="20"/>
          <w:szCs w:val="20"/>
        </w:rPr>
        <w:t xml:space="preserve">Use literary terminology and basic critical theory to discuss, analyze, synthesize, and interpret Black literary works in various genres. </w:t>
      </w:r>
    </w:p>
    <w:p w:rsidR="00BA5765" w:rsidRPr="003B33AF" w:rsidRDefault="00BA5765" w:rsidP="003B33AF">
      <w:pPr>
        <w:pStyle w:val="ListParagraph"/>
        <w:numPr>
          <w:ilvl w:val="0"/>
          <w:numId w:val="8"/>
        </w:numPr>
        <w:spacing w:after="0" w:line="240" w:lineRule="auto"/>
        <w:ind w:left="180" w:hanging="180"/>
        <w:rPr>
          <w:rFonts w:ascii="Arial" w:hAnsi="Arial" w:cs="Arial"/>
          <w:sz w:val="20"/>
          <w:szCs w:val="20"/>
        </w:rPr>
      </w:pPr>
      <w:r w:rsidRPr="003B33AF">
        <w:rPr>
          <w:rFonts w:ascii="Arial" w:hAnsi="Arial" w:cs="Arial"/>
          <w:sz w:val="20"/>
          <w:szCs w:val="20"/>
        </w:rPr>
        <w:t xml:space="preserve">Write evidence-based literary analyses of Black literature demonstrating close reading and interpretive skills, logical reasoning, and argumentative strategies. </w:t>
      </w:r>
    </w:p>
    <w:p w:rsidR="0099132C" w:rsidRPr="003B33AF" w:rsidRDefault="00BA5765" w:rsidP="003B33AF">
      <w:pPr>
        <w:pStyle w:val="ListParagraph"/>
        <w:numPr>
          <w:ilvl w:val="0"/>
          <w:numId w:val="8"/>
        </w:numPr>
        <w:spacing w:after="0" w:line="240" w:lineRule="auto"/>
        <w:ind w:left="180" w:hanging="180"/>
        <w:rPr>
          <w:rFonts w:ascii="Arial" w:hAnsi="Arial" w:cs="Arial"/>
          <w:sz w:val="20"/>
          <w:szCs w:val="20"/>
        </w:rPr>
      </w:pPr>
      <w:r w:rsidRPr="003B33AF">
        <w:rPr>
          <w:rFonts w:ascii="Arial" w:hAnsi="Arial" w:cs="Arial"/>
          <w:sz w:val="20"/>
          <w:szCs w:val="20"/>
        </w:rPr>
        <w:t>Analyze how Black literary texts portray struggle, resistance, social justice, solidarity, and/or liberation, and how the texts engage with anti-racist issues, practices, and movements to build a diverse, just, and equitable society.</w:t>
      </w:r>
    </w:p>
    <w:sectPr w:rsidR="0099132C" w:rsidRPr="003B33AF" w:rsidSect="00BC4A59">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A59" w:rsidRDefault="00BC4A59" w:rsidP="00BC4A59">
      <w:pPr>
        <w:spacing w:after="0" w:line="240" w:lineRule="auto"/>
      </w:pPr>
      <w:r>
        <w:separator/>
      </w:r>
    </w:p>
  </w:endnote>
  <w:endnote w:type="continuationSeparator" w:id="0">
    <w:p w:rsidR="00BC4A59" w:rsidRDefault="00BC4A59" w:rsidP="00BC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483" w:rsidRPr="00407483" w:rsidRDefault="00407483" w:rsidP="00407483">
    <w:pPr>
      <w:pStyle w:val="Footer"/>
      <w:jc w:val="right"/>
      <w:rPr>
        <w:rFonts w:ascii="Arial" w:hAnsi="Arial" w:cs="Arial"/>
        <w:sz w:val="20"/>
        <w:szCs w:val="20"/>
      </w:rPr>
    </w:pPr>
    <w:r w:rsidRPr="00407483">
      <w:rPr>
        <w:rFonts w:ascii="Arial" w:hAnsi="Arial" w:cs="Arial"/>
        <w:sz w:val="20"/>
        <w:szCs w:val="20"/>
      </w:rPr>
      <w:t xml:space="preserve">Page </w:t>
    </w:r>
    <w:r w:rsidRPr="00407483">
      <w:rPr>
        <w:rFonts w:ascii="Arial" w:hAnsi="Arial" w:cs="Arial"/>
        <w:bCs/>
        <w:sz w:val="20"/>
        <w:szCs w:val="20"/>
      </w:rPr>
      <w:fldChar w:fldCharType="begin"/>
    </w:r>
    <w:r w:rsidRPr="00407483">
      <w:rPr>
        <w:rFonts w:ascii="Arial" w:hAnsi="Arial" w:cs="Arial"/>
        <w:bCs/>
        <w:sz w:val="20"/>
        <w:szCs w:val="20"/>
      </w:rPr>
      <w:instrText xml:space="preserve"> PAGE  \* Arabic  \* MERGEFORMAT </w:instrText>
    </w:r>
    <w:r w:rsidRPr="00407483">
      <w:rPr>
        <w:rFonts w:ascii="Arial" w:hAnsi="Arial" w:cs="Arial"/>
        <w:bCs/>
        <w:sz w:val="20"/>
        <w:szCs w:val="20"/>
      </w:rPr>
      <w:fldChar w:fldCharType="separate"/>
    </w:r>
    <w:r w:rsidR="00D364EC">
      <w:rPr>
        <w:rFonts w:ascii="Arial" w:hAnsi="Arial" w:cs="Arial"/>
        <w:bCs/>
        <w:noProof/>
        <w:sz w:val="20"/>
        <w:szCs w:val="20"/>
      </w:rPr>
      <w:t>3</w:t>
    </w:r>
    <w:r w:rsidRPr="00407483">
      <w:rPr>
        <w:rFonts w:ascii="Arial" w:hAnsi="Arial" w:cs="Arial"/>
        <w:bCs/>
        <w:sz w:val="20"/>
        <w:szCs w:val="20"/>
      </w:rPr>
      <w:fldChar w:fldCharType="end"/>
    </w:r>
    <w:r w:rsidRPr="00407483">
      <w:rPr>
        <w:rFonts w:ascii="Arial" w:hAnsi="Arial" w:cs="Arial"/>
        <w:sz w:val="20"/>
        <w:szCs w:val="20"/>
      </w:rPr>
      <w:t xml:space="preserve"> of </w:t>
    </w:r>
    <w:r w:rsidRPr="00407483">
      <w:rPr>
        <w:rFonts w:ascii="Arial" w:hAnsi="Arial" w:cs="Arial"/>
        <w:bCs/>
        <w:sz w:val="20"/>
        <w:szCs w:val="20"/>
      </w:rPr>
      <w:fldChar w:fldCharType="begin"/>
    </w:r>
    <w:r w:rsidRPr="00407483">
      <w:rPr>
        <w:rFonts w:ascii="Arial" w:hAnsi="Arial" w:cs="Arial"/>
        <w:bCs/>
        <w:sz w:val="20"/>
        <w:szCs w:val="20"/>
      </w:rPr>
      <w:instrText xml:space="preserve"> NUMPAGES  \* Arabic  \* MERGEFORMAT </w:instrText>
    </w:r>
    <w:r w:rsidRPr="00407483">
      <w:rPr>
        <w:rFonts w:ascii="Arial" w:hAnsi="Arial" w:cs="Arial"/>
        <w:bCs/>
        <w:sz w:val="20"/>
        <w:szCs w:val="20"/>
      </w:rPr>
      <w:fldChar w:fldCharType="separate"/>
    </w:r>
    <w:r w:rsidR="00D364EC">
      <w:rPr>
        <w:rFonts w:ascii="Arial" w:hAnsi="Arial" w:cs="Arial"/>
        <w:bCs/>
        <w:noProof/>
        <w:sz w:val="20"/>
        <w:szCs w:val="20"/>
      </w:rPr>
      <w:t>3</w:t>
    </w:r>
    <w:r w:rsidRPr="00407483">
      <w:rPr>
        <w:rFonts w:ascii="Arial" w:hAnsi="Arial" w:cs="Arial"/>
        <w:bCs/>
        <w:sz w:val="20"/>
        <w:szCs w:val="20"/>
      </w:rPr>
      <w:fldChar w:fldCharType="end"/>
    </w:r>
  </w:p>
  <w:p w:rsidR="00407483" w:rsidRDefault="00407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483" w:rsidRPr="00407483" w:rsidRDefault="00407483" w:rsidP="00407483">
    <w:pPr>
      <w:pStyle w:val="Footer"/>
      <w:jc w:val="right"/>
      <w:rPr>
        <w:rFonts w:ascii="Arial" w:hAnsi="Arial" w:cs="Arial"/>
        <w:sz w:val="20"/>
        <w:szCs w:val="20"/>
      </w:rPr>
    </w:pPr>
    <w:r w:rsidRPr="00407483">
      <w:rPr>
        <w:rFonts w:ascii="Arial" w:hAnsi="Arial" w:cs="Arial"/>
        <w:sz w:val="20"/>
        <w:szCs w:val="20"/>
      </w:rPr>
      <w:t xml:space="preserve">Page </w:t>
    </w:r>
    <w:r w:rsidRPr="00407483">
      <w:rPr>
        <w:rFonts w:ascii="Arial" w:hAnsi="Arial" w:cs="Arial"/>
        <w:bCs/>
        <w:sz w:val="20"/>
        <w:szCs w:val="20"/>
      </w:rPr>
      <w:fldChar w:fldCharType="begin"/>
    </w:r>
    <w:r w:rsidRPr="00407483">
      <w:rPr>
        <w:rFonts w:ascii="Arial" w:hAnsi="Arial" w:cs="Arial"/>
        <w:bCs/>
        <w:sz w:val="20"/>
        <w:szCs w:val="20"/>
      </w:rPr>
      <w:instrText xml:space="preserve"> PAGE  \* Arabic  \* MERGEFORMAT </w:instrText>
    </w:r>
    <w:r w:rsidRPr="00407483">
      <w:rPr>
        <w:rFonts w:ascii="Arial" w:hAnsi="Arial" w:cs="Arial"/>
        <w:bCs/>
        <w:sz w:val="20"/>
        <w:szCs w:val="20"/>
      </w:rPr>
      <w:fldChar w:fldCharType="separate"/>
    </w:r>
    <w:r w:rsidR="00D364EC">
      <w:rPr>
        <w:rFonts w:ascii="Arial" w:hAnsi="Arial" w:cs="Arial"/>
        <w:bCs/>
        <w:noProof/>
        <w:sz w:val="20"/>
        <w:szCs w:val="20"/>
      </w:rPr>
      <w:t>1</w:t>
    </w:r>
    <w:r w:rsidRPr="00407483">
      <w:rPr>
        <w:rFonts w:ascii="Arial" w:hAnsi="Arial" w:cs="Arial"/>
        <w:bCs/>
        <w:sz w:val="20"/>
        <w:szCs w:val="20"/>
      </w:rPr>
      <w:fldChar w:fldCharType="end"/>
    </w:r>
    <w:r w:rsidRPr="00407483">
      <w:rPr>
        <w:rFonts w:ascii="Arial" w:hAnsi="Arial" w:cs="Arial"/>
        <w:sz w:val="20"/>
        <w:szCs w:val="20"/>
      </w:rPr>
      <w:t xml:space="preserve"> of </w:t>
    </w:r>
    <w:r w:rsidRPr="00407483">
      <w:rPr>
        <w:rFonts w:ascii="Arial" w:hAnsi="Arial" w:cs="Arial"/>
        <w:bCs/>
        <w:sz w:val="20"/>
        <w:szCs w:val="20"/>
      </w:rPr>
      <w:fldChar w:fldCharType="begin"/>
    </w:r>
    <w:r w:rsidRPr="00407483">
      <w:rPr>
        <w:rFonts w:ascii="Arial" w:hAnsi="Arial" w:cs="Arial"/>
        <w:bCs/>
        <w:sz w:val="20"/>
        <w:szCs w:val="20"/>
      </w:rPr>
      <w:instrText xml:space="preserve"> NUMPAGES  \* Arabic  \* MERGEFORMAT </w:instrText>
    </w:r>
    <w:r w:rsidRPr="00407483">
      <w:rPr>
        <w:rFonts w:ascii="Arial" w:hAnsi="Arial" w:cs="Arial"/>
        <w:bCs/>
        <w:sz w:val="20"/>
        <w:szCs w:val="20"/>
      </w:rPr>
      <w:fldChar w:fldCharType="separate"/>
    </w:r>
    <w:r w:rsidR="00D364EC">
      <w:rPr>
        <w:rFonts w:ascii="Arial" w:hAnsi="Arial" w:cs="Arial"/>
        <w:bCs/>
        <w:noProof/>
        <w:sz w:val="20"/>
        <w:szCs w:val="20"/>
      </w:rPr>
      <w:t>3</w:t>
    </w:r>
    <w:r w:rsidRPr="00407483">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A59" w:rsidRDefault="00BC4A59" w:rsidP="00BC4A59">
      <w:pPr>
        <w:spacing w:after="0" w:line="240" w:lineRule="auto"/>
      </w:pPr>
      <w:r>
        <w:separator/>
      </w:r>
    </w:p>
  </w:footnote>
  <w:footnote w:type="continuationSeparator" w:id="0">
    <w:p w:rsidR="00BC4A59" w:rsidRDefault="00BC4A59" w:rsidP="00BC4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A59" w:rsidRPr="00BC4A59" w:rsidRDefault="00BC4A59" w:rsidP="00BC4A59">
    <w:pPr>
      <w:pStyle w:val="Header"/>
      <w:jc w:val="right"/>
      <w:rPr>
        <w:rFonts w:ascii="Arial" w:hAnsi="Arial" w:cs="Arial"/>
        <w:sz w:val="20"/>
        <w:szCs w:val="20"/>
      </w:rPr>
    </w:pPr>
    <w:r w:rsidRPr="00BC4A59">
      <w:rPr>
        <w:rFonts w:ascii="Arial" w:hAnsi="Arial" w:cs="Arial"/>
        <w:sz w:val="20"/>
        <w:szCs w:val="20"/>
      </w:rPr>
      <w:t>ENGL 238 – BLACK LITERATURE</w:t>
    </w:r>
  </w:p>
  <w:p w:rsidR="00BC4A59" w:rsidRDefault="00BC4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554"/>
    <w:multiLevelType w:val="hybridMultilevel"/>
    <w:tmpl w:val="47840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07221"/>
    <w:multiLevelType w:val="hybridMultilevel"/>
    <w:tmpl w:val="566018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950F6"/>
    <w:multiLevelType w:val="hybridMultilevel"/>
    <w:tmpl w:val="5C047900"/>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F31BB"/>
    <w:multiLevelType w:val="hybridMultilevel"/>
    <w:tmpl w:val="01488A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D3464"/>
    <w:multiLevelType w:val="hybridMultilevel"/>
    <w:tmpl w:val="1A0CAE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D298B"/>
    <w:multiLevelType w:val="hybridMultilevel"/>
    <w:tmpl w:val="DD441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FC286E"/>
    <w:multiLevelType w:val="hybridMultilevel"/>
    <w:tmpl w:val="7D2C97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E28C7"/>
    <w:multiLevelType w:val="hybridMultilevel"/>
    <w:tmpl w:val="3970CCFC"/>
    <w:lvl w:ilvl="0" w:tplc="5E545528">
      <w:start w:val="2"/>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8" w15:restartNumberingAfterBreak="0">
    <w:nsid w:val="653C03D0"/>
    <w:multiLevelType w:val="hybridMultilevel"/>
    <w:tmpl w:val="EC7E1D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B6732"/>
    <w:multiLevelType w:val="hybridMultilevel"/>
    <w:tmpl w:val="858CDC9C"/>
    <w:lvl w:ilvl="0" w:tplc="D2A45D8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2199F"/>
    <w:multiLevelType w:val="hybridMultilevel"/>
    <w:tmpl w:val="6134A4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4415B"/>
    <w:multiLevelType w:val="hybridMultilevel"/>
    <w:tmpl w:val="EE106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E01DCB"/>
    <w:multiLevelType w:val="hybridMultilevel"/>
    <w:tmpl w:val="772EB718"/>
    <w:lvl w:ilvl="0" w:tplc="2632B194">
      <w:numFmt w:val="decimal"/>
      <w:lvlText w:val="%1)"/>
      <w:lvlJc w:val="left"/>
      <w:pPr>
        <w:ind w:left="12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12"/>
  </w:num>
  <w:num w:numId="5">
    <w:abstractNumId w:val="11"/>
  </w:num>
  <w:num w:numId="6">
    <w:abstractNumId w:val="3"/>
  </w:num>
  <w:num w:numId="7">
    <w:abstractNumId w:val="8"/>
  </w:num>
  <w:num w:numId="8">
    <w:abstractNumId w:val="5"/>
  </w:num>
  <w:num w:numId="9">
    <w:abstractNumId w:val="4"/>
  </w:num>
  <w:num w:numId="10">
    <w:abstractNumId w:val="10"/>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765"/>
    <w:rsid w:val="00005C16"/>
    <w:rsid w:val="00016AD9"/>
    <w:rsid w:val="00020317"/>
    <w:rsid w:val="00064535"/>
    <w:rsid w:val="000C257B"/>
    <w:rsid w:val="0012565C"/>
    <w:rsid w:val="00132C46"/>
    <w:rsid w:val="00150224"/>
    <w:rsid w:val="0015366C"/>
    <w:rsid w:val="00155DA3"/>
    <w:rsid w:val="00156FA0"/>
    <w:rsid w:val="001C3EE9"/>
    <w:rsid w:val="001F0A1A"/>
    <w:rsid w:val="00202BEF"/>
    <w:rsid w:val="00232D4A"/>
    <w:rsid w:val="0028473D"/>
    <w:rsid w:val="0029222B"/>
    <w:rsid w:val="002B7129"/>
    <w:rsid w:val="00322A6D"/>
    <w:rsid w:val="003316B3"/>
    <w:rsid w:val="003326E0"/>
    <w:rsid w:val="0038036F"/>
    <w:rsid w:val="003860BF"/>
    <w:rsid w:val="00390F64"/>
    <w:rsid w:val="003B33AF"/>
    <w:rsid w:val="003D0EF1"/>
    <w:rsid w:val="003F234A"/>
    <w:rsid w:val="003F5BE9"/>
    <w:rsid w:val="00407483"/>
    <w:rsid w:val="00423A77"/>
    <w:rsid w:val="00426DB7"/>
    <w:rsid w:val="004276D4"/>
    <w:rsid w:val="004524D6"/>
    <w:rsid w:val="0047250D"/>
    <w:rsid w:val="0047483F"/>
    <w:rsid w:val="005106D9"/>
    <w:rsid w:val="00557978"/>
    <w:rsid w:val="005D2F8B"/>
    <w:rsid w:val="005E0196"/>
    <w:rsid w:val="00612C28"/>
    <w:rsid w:val="00690079"/>
    <w:rsid w:val="006D62E2"/>
    <w:rsid w:val="006F419B"/>
    <w:rsid w:val="006F421A"/>
    <w:rsid w:val="00740E40"/>
    <w:rsid w:val="00745E05"/>
    <w:rsid w:val="00762E38"/>
    <w:rsid w:val="0077683B"/>
    <w:rsid w:val="007965D3"/>
    <w:rsid w:val="0080315A"/>
    <w:rsid w:val="00892E5F"/>
    <w:rsid w:val="008B3BCB"/>
    <w:rsid w:val="008E2F27"/>
    <w:rsid w:val="008E3795"/>
    <w:rsid w:val="008E4CBE"/>
    <w:rsid w:val="008F69DF"/>
    <w:rsid w:val="00954358"/>
    <w:rsid w:val="0097562E"/>
    <w:rsid w:val="0099132C"/>
    <w:rsid w:val="00A11129"/>
    <w:rsid w:val="00A27AB2"/>
    <w:rsid w:val="00A57EFE"/>
    <w:rsid w:val="00AA4E7D"/>
    <w:rsid w:val="00B158FB"/>
    <w:rsid w:val="00B26199"/>
    <w:rsid w:val="00B74526"/>
    <w:rsid w:val="00BA2739"/>
    <w:rsid w:val="00BA5765"/>
    <w:rsid w:val="00BB2D1E"/>
    <w:rsid w:val="00BC0CBD"/>
    <w:rsid w:val="00BC4A59"/>
    <w:rsid w:val="00BD4401"/>
    <w:rsid w:val="00BD693A"/>
    <w:rsid w:val="00C17DAB"/>
    <w:rsid w:val="00C40FB6"/>
    <w:rsid w:val="00C608BB"/>
    <w:rsid w:val="00CA4D4D"/>
    <w:rsid w:val="00CF7DAA"/>
    <w:rsid w:val="00D364EC"/>
    <w:rsid w:val="00D54AA0"/>
    <w:rsid w:val="00D65A8B"/>
    <w:rsid w:val="00DB4FBB"/>
    <w:rsid w:val="00DE394B"/>
    <w:rsid w:val="00E37352"/>
    <w:rsid w:val="00F017F6"/>
    <w:rsid w:val="00F73DBE"/>
    <w:rsid w:val="00F749A2"/>
    <w:rsid w:val="00F841CD"/>
    <w:rsid w:val="00FB3101"/>
    <w:rsid w:val="00FD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CE2B"/>
  <w15:chartTrackingRefBased/>
  <w15:docId w15:val="{4B2A9F63-FB72-478E-8C63-42A89B53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765"/>
    <w:pPr>
      <w:ind w:left="720"/>
      <w:contextualSpacing/>
    </w:pPr>
  </w:style>
  <w:style w:type="paragraph" w:styleId="Header">
    <w:name w:val="header"/>
    <w:basedOn w:val="Normal"/>
    <w:link w:val="HeaderChar"/>
    <w:uiPriority w:val="99"/>
    <w:unhideWhenUsed/>
    <w:rsid w:val="00BC4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A59"/>
  </w:style>
  <w:style w:type="paragraph" w:styleId="Footer">
    <w:name w:val="footer"/>
    <w:basedOn w:val="Normal"/>
    <w:link w:val="FooterChar"/>
    <w:uiPriority w:val="99"/>
    <w:unhideWhenUsed/>
    <w:rsid w:val="00BC4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Jenkins</dc:creator>
  <cp:keywords/>
  <dc:description/>
  <cp:lastModifiedBy>Desirae Jenkins</cp:lastModifiedBy>
  <cp:revision>199</cp:revision>
  <dcterms:created xsi:type="dcterms:W3CDTF">2022-12-07T18:24:00Z</dcterms:created>
  <dcterms:modified xsi:type="dcterms:W3CDTF">2023-01-06T22:28:00Z</dcterms:modified>
</cp:coreProperties>
</file>