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descr="Grossmont College Logo" id="1" name="image2.png"/>
            <a:graphic>
              <a:graphicData uri="http://schemas.openxmlformats.org/drawingml/2006/picture">
                <pic:pic>
                  <pic:nvPicPr>
                    <pic:cNvPr descr="Grossmont College Logo" id="0" name="image2.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widowControl w:val="0"/>
        <w:jc w:val="left"/>
        <w:rPr/>
      </w:pPr>
      <w:r w:rsidDel="00000000" w:rsidR="00000000" w:rsidRPr="00000000">
        <w:rPr>
          <w:rtl w:val="0"/>
        </w:rPr>
      </w:r>
    </w:p>
    <w:p w:rsidR="00000000" w:rsidDel="00000000" w:rsidP="00000000" w:rsidRDefault="00000000" w:rsidRPr="00000000" w14:paraId="0000000B">
      <w:pPr>
        <w:spacing w:after="160"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2" name="image1.jpg"/>
            <a:graphic>
              <a:graphicData uri="http://schemas.openxmlformats.org/drawingml/2006/picture">
                <pic:pic>
                  <pic:nvPicPr>
                    <pic:cNvPr descr="Grossmont College Academic Senate, 10+1 which illustrates the senates academic and professional matters." id="0" name="image1.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D">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F">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11">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May 4, 2026</w:t>
            </w:r>
          </w:p>
        </w:tc>
      </w:tr>
      <w:tr>
        <w:trPr>
          <w:cantSplit w:val="0"/>
          <w:tblHeader w:val="0"/>
        </w:trPr>
        <w:tc>
          <w:tcPr>
            <w:gridSpan w:val="2"/>
          </w:tcPr>
          <w:p w:rsidR="00000000" w:rsidDel="00000000" w:rsidP="00000000" w:rsidRDefault="00000000" w:rsidRPr="00000000" w14:paraId="0000001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5">
            <w:pPr>
              <w:spacing w:after="200" w:line="276" w:lineRule="auto"/>
              <w:jc w:val="center"/>
              <w:rPr>
                <w:rFonts w:ascii="Calibri" w:cs="Calibri" w:eastAsia="Calibri" w:hAnsi="Calibri"/>
                <w:b w:val="1"/>
                <w:bCs w:val="1"/>
                <w:color w:val="47802e"/>
                <w:sz w:val="24"/>
                <w:szCs w:val="24"/>
              </w:rPr>
            </w:pPr>
            <w:hyperlink r:id="rId9">
              <w:r w:rsidDel="00000000" w:rsidR="00000000" w:rsidRPr="00000000">
                <w:rPr>
                  <w:rFonts w:ascii="Calibri" w:cs="Calibri" w:eastAsia="Calibri" w:hAnsi="Calibri"/>
                  <w:b w:val="1"/>
                  <w:bCs w:val="1"/>
                  <w:color w:val="47802e"/>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11:07 am </w:t>
            </w:r>
          </w:p>
        </w:tc>
      </w:tr>
      <w:tr>
        <w:trPr>
          <w:cantSplit w:val="0"/>
          <w:tblHeader w:val="0"/>
        </w:trPr>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Elizabeth B. and Adelle R.- </w:t>
            </w:r>
            <w:r w:rsidDel="00000000" w:rsidR="00000000" w:rsidRPr="00000000">
              <w:rPr>
                <w:rFonts w:ascii="Calibri" w:cs="Calibri" w:eastAsia="Calibri" w:hAnsi="Calibri"/>
                <w:sz w:val="24"/>
                <w:szCs w:val="24"/>
                <w:rtl w:val="0"/>
              </w:rPr>
              <w:t xml:space="preserve">The Professional Development Committee reviewed concerns related to the union contract proposal. Among the issues discussed was the existing structure and how professional development requirements could be addressed through office hours. The committee also emphasized encouraging faculty to strengthen their skills to better support student success. Distributed a list of these concerns.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April 20, 2026.</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A. Ferris/J. Calo</w:t>
            </w:r>
          </w:p>
        </w:tc>
      </w:tr>
      <w:tr>
        <w:trPr>
          <w:cantSplit w:val="0"/>
          <w:tblHeader w:val="0"/>
        </w:trPr>
        <w:tc>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Flores/C. Flores</w:t>
            </w:r>
          </w:p>
        </w:tc>
      </w:tr>
      <w:tr>
        <w:trPr>
          <w:cantSplit w:val="0"/>
          <w:tblHeader w:val="0"/>
        </w:trPr>
        <w:tc>
          <w:tcPr/>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7">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2E">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p w:rsidR="00000000" w:rsidDel="00000000" w:rsidP="00000000" w:rsidRDefault="00000000" w:rsidRPr="00000000" w14:paraId="00000030">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w:t>
            </w:r>
          </w:p>
        </w:tc>
        <w:tc>
          <w:tcPr/>
          <w:p w:rsidR="00000000" w:rsidDel="00000000" w:rsidP="00000000" w:rsidRDefault="00000000" w:rsidRPr="00000000" w14:paraId="00000032">
            <w:pPr>
              <w:spacing w:line="240" w:lineRule="auto"/>
              <w:rPr>
                <w:rFonts w:ascii="Calibri" w:cs="Calibri" w:eastAsia="Calibri" w:hAnsi="Calibri"/>
                <w:b w:val="1"/>
                <w:bCs w:val="1"/>
                <w:i w:val="1"/>
                <w:i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33">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RSI Retreat (5-1-26 Rm 26-220 @ 9:00am)</w:t>
            </w:r>
          </w:p>
          <w:p w:rsidR="00000000" w:rsidDel="00000000" w:rsidP="00000000" w:rsidRDefault="00000000" w:rsidRPr="00000000" w14:paraId="0000003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took place last Friday and included a discussion on maintaining accountability to ensure accreditation standards are met, as well as considerations for how this will be approached moving forward. A survey will be sent to collect comments, which will be synthesized and distributed. An institution report was created regarding supporting faculty. </w:t>
            </w:r>
          </w:p>
          <w:p w:rsidR="00000000" w:rsidDel="00000000" w:rsidP="00000000" w:rsidRDefault="00000000" w:rsidRPr="00000000" w14:paraId="00000035">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CCCCO’s Faculty Professional Development  </w:t>
            </w:r>
            <w:hyperlink r:id="rId10">
              <w:r w:rsidDel="00000000" w:rsidR="00000000" w:rsidRPr="00000000">
                <w:rPr>
                  <w:rFonts w:ascii="Calibri" w:cs="Calibri" w:eastAsia="Calibri" w:hAnsi="Calibri"/>
                  <w:b w:val="1"/>
                  <w:bCs w:val="1"/>
                  <w:color w:val="6aa84f"/>
                  <w:sz w:val="24"/>
                  <w:szCs w:val="24"/>
                  <w:u w:val="single"/>
                  <w:rtl w:val="0"/>
                </w:rPr>
                <w:t xml:space="preserve">survey</w:t>
              </w:r>
            </w:hyperlink>
            <w:r w:rsidDel="00000000" w:rsidR="00000000" w:rsidRPr="00000000">
              <w:rPr>
                <w:rFonts w:ascii="Calibri" w:cs="Calibri" w:eastAsia="Calibri" w:hAnsi="Calibri"/>
                <w:b w:val="1"/>
                <w:bCs w:val="1"/>
                <w:sz w:val="24"/>
                <w:szCs w:val="24"/>
                <w:rtl w:val="0"/>
              </w:rPr>
              <w:t xml:space="preserve"> (due 5-26-26)</w:t>
            </w:r>
          </w:p>
          <w:p w:rsidR="00000000" w:rsidDel="00000000" w:rsidP="00000000" w:rsidRDefault="00000000" w:rsidRPr="00000000" w14:paraId="0000003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Link from the State can be found in the agenda. </w:t>
            </w:r>
          </w:p>
          <w:p w:rsidR="00000000" w:rsidDel="00000000" w:rsidP="00000000" w:rsidRDefault="00000000" w:rsidRPr="00000000" w14:paraId="0000003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ind w:left="0" w:firstLine="0"/>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sz w:val="24"/>
                <w:szCs w:val="24"/>
                <w:rtl w:val="0"/>
              </w:rPr>
              <w:t xml:space="preserve">College Recognition Ceremony on May 14</w:t>
            </w:r>
            <w:r w:rsidDel="00000000" w:rsidR="00000000" w:rsidRPr="00000000">
              <w:rPr>
                <w:rFonts w:ascii="Calibri" w:cs="Calibri" w:eastAsia="Calibri" w:hAnsi="Calibri"/>
                <w:b w:val="1"/>
                <w:bCs w:val="1"/>
                <w:color w:val="ff0000"/>
                <w:sz w:val="24"/>
                <w:szCs w:val="24"/>
                <w:rtl w:val="0"/>
              </w:rPr>
              <w:t xml:space="preserve"> </w:t>
            </w:r>
          </w:p>
          <w:p w:rsidR="00000000" w:rsidDel="00000000" w:rsidP="00000000" w:rsidRDefault="00000000" w:rsidRPr="00000000" w14:paraId="0000003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Faculty will be acknowledged during the ceremony.</w:t>
            </w:r>
          </w:p>
          <w:p w:rsidR="00000000" w:rsidDel="00000000" w:rsidP="00000000" w:rsidRDefault="00000000" w:rsidRPr="00000000" w14:paraId="0000003B">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C">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Entrances &amp; Exits (annual faculty-choreographed dance concert 5/7-5/9)</w:t>
            </w:r>
          </w:p>
          <w:p w:rsidR="00000000" w:rsidDel="00000000" w:rsidP="00000000" w:rsidRDefault="00000000" w:rsidRPr="00000000" w14:paraId="0000003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participate. </w:t>
            </w:r>
          </w:p>
          <w:p w:rsidR="00000000" w:rsidDel="00000000" w:rsidP="00000000" w:rsidRDefault="00000000" w:rsidRPr="00000000" w14:paraId="0000003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ind w:left="0" w:firstLine="0"/>
              <w:rPr>
                <w:rFonts w:ascii="Calibri" w:cs="Calibri" w:eastAsia="Calibri" w:hAnsi="Calibri"/>
                <w:b w:val="1"/>
                <w:bCs w:val="1"/>
                <w:sz w:val="24"/>
                <w:szCs w:val="24"/>
              </w:rPr>
            </w:pPr>
            <w:hyperlink r:id="rId11">
              <w:r w:rsidDel="00000000" w:rsidR="00000000" w:rsidRPr="00000000">
                <w:rPr>
                  <w:rFonts w:ascii="Calibri" w:cs="Calibri" w:eastAsia="Calibri" w:hAnsi="Calibri"/>
                  <w:b w:val="1"/>
                  <w:bCs w:val="1"/>
                  <w:sz w:val="24"/>
                  <w:szCs w:val="24"/>
                  <w:rtl w:val="0"/>
                </w:rPr>
                <w:t xml:space="preserve">Last Day for students to Drop Full-term Classes (with "W"</w:t>
              </w:r>
            </w:hyperlink>
            <w:r w:rsidDel="00000000" w:rsidR="00000000" w:rsidRPr="00000000">
              <w:rPr>
                <w:rFonts w:ascii="Calibri" w:cs="Calibri" w:eastAsia="Calibri" w:hAnsi="Calibri"/>
                <w:b w:val="1"/>
                <w:bCs w:val="1"/>
                <w:sz w:val="26"/>
                <w:szCs w:val="26"/>
                <w:rtl w:val="0"/>
              </w:rPr>
              <w:t xml:space="preserve"> 5-2-26)</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4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remind students of this due date. </w:t>
            </w:r>
          </w:p>
        </w:tc>
      </w:tr>
      <w:tr>
        <w:trPr>
          <w:cantSplit w:val="0"/>
          <w:tblHeader w:val="0"/>
        </w:trPr>
        <w:tc>
          <w:tcPr/>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w:t>
            </w:r>
          </w:p>
        </w:tc>
        <w:tc>
          <w:tcPr/>
          <w:p w:rsidR="00000000" w:rsidDel="00000000" w:rsidP="00000000" w:rsidRDefault="00000000" w:rsidRPr="00000000" w14:paraId="00000065">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President’s Report </w:t>
            </w:r>
            <w:r w:rsidDel="00000000" w:rsidR="00000000" w:rsidRPr="00000000">
              <w:rPr>
                <w:rtl w:val="0"/>
              </w:rPr>
            </w:r>
          </w:p>
          <w:p w:rsidR="00000000" w:rsidDel="00000000" w:rsidP="00000000" w:rsidRDefault="00000000" w:rsidRPr="00000000" w14:paraId="00000066">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Faculty/Staffing Prioritization (Please review rankings)</w:t>
            </w:r>
          </w:p>
          <w:p w:rsidR="00000000" w:rsidDel="00000000" w:rsidP="00000000" w:rsidRDefault="00000000" w:rsidRPr="00000000" w14:paraId="0000006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noted that approved positions may take several years to be fully implemented or filled. Information can be found in the attachments.</w:t>
            </w:r>
          </w:p>
          <w:p w:rsidR="00000000" w:rsidDel="00000000" w:rsidP="00000000" w:rsidRDefault="00000000" w:rsidRPr="00000000" w14:paraId="0000006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PSC 123  (A path forward with alignment w/ Cuyamaca)</w:t>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Thanks to the Curriculum Committee for approving this path for the Physical Science department. Comments were made regarding a possible subcommittee under the Curriculum Committee. </w:t>
            </w:r>
          </w:p>
          <w:p w:rsidR="00000000" w:rsidDel="00000000" w:rsidP="00000000" w:rsidRDefault="00000000" w:rsidRPr="00000000" w14:paraId="0000006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AP/BP’s HRAC/ESSC (Please review department/division meetings)</w:t>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2nd Read</w:t>
            </w:r>
          </w:p>
          <w:p w:rsidR="00000000" w:rsidDel="00000000" w:rsidP="00000000" w:rsidRDefault="00000000" w:rsidRPr="00000000" w14:paraId="0000006E">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7180 Employee Residency</w:t>
            </w:r>
          </w:p>
          <w:p w:rsidR="00000000" w:rsidDel="00000000" w:rsidP="00000000" w:rsidRDefault="00000000" w:rsidRPr="00000000" w14:paraId="0000006F">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BP 4035 </w:t>
            </w:r>
            <w:hyperlink r:id="rId12">
              <w:r w:rsidDel="00000000" w:rsidR="00000000" w:rsidRPr="00000000">
                <w:rPr>
                  <w:rFonts w:ascii="Calibri" w:cs="Calibri" w:eastAsia="Calibri" w:hAnsi="Calibri"/>
                  <w:color w:val="47802e"/>
                  <w:sz w:val="24"/>
                  <w:szCs w:val="24"/>
                  <w:u w:val="single"/>
                  <w:rtl w:val="0"/>
                </w:rPr>
                <w:t xml:space="preserve">Controversial Issues</w:t>
              </w:r>
            </w:hyperlink>
            <w:r w:rsidDel="00000000" w:rsidR="00000000" w:rsidRPr="00000000">
              <w:rPr>
                <w:rFonts w:ascii="Calibri" w:cs="Calibri" w:eastAsia="Calibri" w:hAnsi="Calibri"/>
                <w:sz w:val="24"/>
                <w:szCs w:val="24"/>
                <w:rtl w:val="0"/>
              </w:rPr>
              <w:t xml:space="preserve">/ review combined recommendations from both colleges </w:t>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1st Read</w:t>
            </w:r>
          </w:p>
          <w:p w:rsidR="00000000" w:rsidDel="00000000" w:rsidP="00000000" w:rsidRDefault="00000000" w:rsidRPr="00000000" w14:paraId="00000071">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6450 Wireless and Cellular Telephone Use</w:t>
            </w:r>
          </w:p>
          <w:p w:rsidR="00000000" w:rsidDel="00000000" w:rsidP="00000000" w:rsidRDefault="00000000" w:rsidRPr="00000000" w14:paraId="00000072">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7150 Evaluation - New</w:t>
            </w:r>
          </w:p>
          <w:p w:rsidR="00000000" w:rsidDel="00000000" w:rsidP="00000000" w:rsidRDefault="00000000" w:rsidRPr="00000000" w14:paraId="00000073">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AP/BP 7160 Professional Development - new</w:t>
            </w:r>
          </w:p>
          <w:p w:rsidR="00000000" w:rsidDel="00000000" w:rsidP="00000000" w:rsidRDefault="00000000" w:rsidRPr="00000000" w14:paraId="00000074">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7348 Accommodations - new</w:t>
            </w:r>
          </w:p>
          <w:p w:rsidR="00000000" w:rsidDel="00000000" w:rsidP="00000000" w:rsidRDefault="00000000" w:rsidRPr="00000000" w14:paraId="00000075">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3436 Hazing - new</w:t>
            </w:r>
          </w:p>
          <w:p w:rsidR="00000000" w:rsidDel="00000000" w:rsidP="00000000" w:rsidRDefault="00000000" w:rsidRPr="00000000" w14:paraId="00000076">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AP/BP 3510 Workplace Violence - revised</w:t>
            </w:r>
          </w:p>
          <w:p w:rsidR="00000000" w:rsidDel="00000000" w:rsidP="00000000" w:rsidRDefault="00000000" w:rsidRPr="00000000" w14:paraId="00000077">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3415 Immigration Enforcement Activities</w:t>
            </w:r>
          </w:p>
          <w:p w:rsidR="00000000" w:rsidDel="00000000" w:rsidP="00000000" w:rsidRDefault="00000000" w:rsidRPr="00000000" w14:paraId="00000078">
            <w:pPr>
              <w:numPr>
                <w:ilvl w:val="0"/>
                <w:numId w:val="2"/>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BP 3100 Organizational Structure- revised</w:t>
            </w:r>
          </w:p>
          <w:p w:rsidR="00000000" w:rsidDel="00000000" w:rsidP="00000000" w:rsidRDefault="00000000" w:rsidRPr="00000000" w14:paraId="00000079">
            <w:pPr>
              <w:numPr>
                <w:ilvl w:val="0"/>
                <w:numId w:val="2"/>
              </w:numPr>
              <w:ind w:left="1440" w:hanging="360"/>
              <w:rPr>
                <w:rFonts w:ascii="Calibri" w:cs="Calibri" w:eastAsia="Calibri" w:hAnsi="Calibri"/>
                <w:sz w:val="24"/>
                <w:szCs w:val="24"/>
              </w:rPr>
            </w:pPr>
            <w:hyperlink r:id="rId13">
              <w:r w:rsidDel="00000000" w:rsidR="00000000" w:rsidRPr="00000000">
                <w:rPr>
                  <w:rFonts w:ascii="Calibri" w:cs="Calibri" w:eastAsia="Calibri" w:hAnsi="Calibri"/>
                  <w:sz w:val="24"/>
                  <w:szCs w:val="24"/>
                  <w:highlight w:val="white"/>
                  <w:u w:val="single"/>
                  <w:rtl w:val="0"/>
                </w:rPr>
                <w:t xml:space="preserve">AP 3300 </w:t>
              </w:r>
            </w:hyperlink>
            <w:hyperlink r:id="rId14">
              <w:r w:rsidDel="00000000" w:rsidR="00000000" w:rsidRPr="00000000">
                <w:rPr>
                  <w:rFonts w:ascii="Calibri" w:cs="Calibri" w:eastAsia="Calibri" w:hAnsi="Calibri"/>
                  <w:i w:val="1"/>
                  <w:iCs w:val="1"/>
                  <w:sz w:val="24"/>
                  <w:szCs w:val="24"/>
                  <w:highlight w:val="white"/>
                  <w:u w:val="single"/>
                  <w:rtl w:val="0"/>
                </w:rPr>
                <w:t xml:space="preserve">Public Records</w:t>
              </w:r>
            </w:hyperlink>
            <w:r w:rsidDel="00000000" w:rsidR="00000000" w:rsidRPr="00000000">
              <w:rPr>
                <w:rFonts w:ascii="Calibri" w:cs="Calibri" w:eastAsia="Calibri" w:hAnsi="Calibri"/>
                <w:sz w:val="24"/>
                <w:szCs w:val="24"/>
                <w:highlight w:val="white"/>
                <w:rtl w:val="0"/>
              </w:rPr>
              <w:t xml:space="preserve">.</w:t>
            </w:r>
            <w:r w:rsidDel="00000000" w:rsidR="00000000" w:rsidRPr="00000000">
              <w:rPr>
                <w:rtl w:val="0"/>
              </w:rPr>
            </w:r>
          </w:p>
          <w:p w:rsidR="00000000" w:rsidDel="00000000" w:rsidP="00000000" w:rsidRDefault="00000000" w:rsidRPr="00000000" w14:paraId="0000007A">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MOU Process (Developed by AO/Curriculum)</w:t>
            </w:r>
          </w:p>
          <w:p w:rsidR="00000000" w:rsidDel="00000000" w:rsidP="00000000" w:rsidRDefault="00000000" w:rsidRPr="00000000" w14:paraId="0000007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Tabled to next meeting</w:t>
            </w:r>
          </w:p>
          <w:p w:rsidR="00000000" w:rsidDel="00000000" w:rsidP="00000000" w:rsidRDefault="00000000" w:rsidRPr="00000000" w14:paraId="0000007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D. Aceves/J. Calo</w:t>
            </w:r>
          </w:p>
          <w:p w:rsidR="00000000" w:rsidDel="00000000" w:rsidP="00000000" w:rsidRDefault="00000000" w:rsidRPr="00000000" w14:paraId="0000007E">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F">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RSI Retreat (Update)</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Tabled to next meeting</w:t>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D. Aceves/J. Calo</w:t>
            </w:r>
          </w:p>
          <w:p w:rsidR="00000000" w:rsidDel="00000000" w:rsidP="00000000" w:rsidRDefault="00000000" w:rsidRPr="00000000" w14:paraId="00000082">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3">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Grossmont Accessibility Taskforce (GC is in the process of creating a task force to develop a formal plan and/or oversee our accessibility efforts).</w:t>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Tabled to next meeting</w:t>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D. Aceves/J. Calo</w:t>
            </w:r>
          </w:p>
        </w:tc>
      </w:tr>
      <w:tr>
        <w:trPr>
          <w:cantSplit w:val="0"/>
          <w:trHeight w:val="1366.875" w:hRule="atLeast"/>
          <w:tblHeader w:val="0"/>
        </w:trPr>
        <w:tc>
          <w:tcPr/>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tc>
        <w:tc>
          <w:tcPr/>
          <w:p w:rsidR="00000000" w:rsidDel="00000000" w:rsidP="00000000" w:rsidRDefault="00000000" w:rsidRPr="00000000" w14:paraId="00000088">
            <w:pPr>
              <w:spacing w:line="276"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Information Items</w:t>
            </w:r>
          </w:p>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Resolution in Support of Pan-African Virtual College-(2nd Read)</w:t>
            </w:r>
            <w:r w:rsidDel="00000000" w:rsidR="00000000" w:rsidRPr="00000000">
              <w:rPr>
                <w:rtl w:val="0"/>
              </w:rPr>
            </w:r>
          </w:p>
        </w:tc>
      </w:tr>
      <w:tr>
        <w:trPr>
          <w:cantSplit w:val="0"/>
          <w:tblHeader w:val="0"/>
        </w:trPr>
        <w:tc>
          <w:tcPr/>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8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p w:rsidR="00000000" w:rsidDel="00000000" w:rsidP="00000000" w:rsidRDefault="00000000" w:rsidRPr="00000000" w14:paraId="0000008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p w:rsidR="00000000" w:rsidDel="00000000" w:rsidP="00000000" w:rsidRDefault="00000000" w:rsidRPr="00000000" w14:paraId="00000090">
            <w:pPr>
              <w:spacing w:line="240"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Presentations</w:t>
            </w:r>
          </w:p>
          <w:p w:rsidR="00000000" w:rsidDel="00000000" w:rsidP="00000000" w:rsidRDefault="00000000" w:rsidRPr="00000000" w14:paraId="0000009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AI taskforce (15 mins)</w:t>
            </w:r>
          </w:p>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focused on the use of AI in the classroom, with a request for faculty input on ethical considerations. Plans include gathering feedback, conducting research, and involving students in the process. A survey will be distributed to collect perspectives on how faculty envision AI being used in their classrooms, as well as how it is currently being implemented. Faculty are also encouraged to review the applicable AP and BP documents.</w:t>
            </w:r>
          </w:p>
          <w:p w:rsidR="00000000" w:rsidDel="00000000" w:rsidP="00000000" w:rsidRDefault="00000000" w:rsidRPr="00000000" w14:paraId="00000093">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BDP Presentations: AOJ &amp; Allied Health </w:t>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included the potential to offer a four-year degree at Grossmont College and its value for students and the community. Emphasis was placed on how such programs could address workforce shortages, particularly in public safety fields like policing and corrections, where staffing challenges are impacting services. A four-year degree pathway at the college could serve as an investment in the future by creating strong career opportunities while remaining a more affordable option for students.</w:t>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proposal was also presented for a Bachelor of Science in Respiratory Care, highlighting the need for program expansion due to increasing healthcare complexity and the risk of program limitations or closures elsewhere. The proposal underscored a commitment to student equity and success by providing opportunities for upward mobility within the community. Strong student success outcomes, including high graduation and job placement rates, were noted as key benefits, and consideration of the proposal was encouraged.</w:t>
            </w:r>
          </w:p>
          <w:p w:rsidR="00000000" w:rsidDel="00000000" w:rsidP="00000000" w:rsidRDefault="00000000" w:rsidRPr="00000000" w14:paraId="00000098">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Representatives Reports</w:t>
            </w:r>
          </w:p>
          <w:p w:rsidR="00000000" w:rsidDel="00000000" w:rsidP="00000000" w:rsidRDefault="00000000" w:rsidRPr="00000000" w14:paraId="0000009A">
            <w:pPr>
              <w:numPr>
                <w:ilvl w:val="0"/>
                <w:numId w:val="3"/>
              </w:numPr>
              <w:spacing w:line="276"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Senate Committees</w:t>
            </w:r>
          </w:p>
          <w:p w:rsidR="00000000" w:rsidDel="00000000" w:rsidP="00000000" w:rsidRDefault="00000000" w:rsidRPr="00000000" w14:paraId="0000009B">
            <w:pPr>
              <w:numPr>
                <w:ilvl w:val="0"/>
                <w:numId w:val="3"/>
              </w:numPr>
              <w:spacing w:line="276"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Committees-</w:t>
            </w:r>
          </w:p>
          <w:p w:rsidR="00000000" w:rsidDel="00000000" w:rsidP="00000000" w:rsidRDefault="00000000" w:rsidRPr="00000000" w14:paraId="0000009C">
            <w:pPr>
              <w:numPr>
                <w:ilvl w:val="0"/>
                <w:numId w:val="3"/>
              </w:numPr>
              <w:spacing w:line="276"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Facilities/Budget/PIEC/FPSC </w:t>
            </w:r>
          </w:p>
          <w:p w:rsidR="00000000" w:rsidDel="00000000" w:rsidP="00000000" w:rsidRDefault="00000000" w:rsidRPr="00000000" w14:paraId="0000009D">
            <w:pPr>
              <w:numPr>
                <w:ilvl w:val="0"/>
                <w:numId w:val="3"/>
              </w:numPr>
              <w:spacing w:line="276"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color w:val="242424"/>
                <w:sz w:val="24"/>
                <w:szCs w:val="24"/>
                <w:highlight w:val="white"/>
                <w:rtl w:val="0"/>
              </w:rPr>
              <w:t xml:space="preserve">EEOAC </w:t>
            </w:r>
            <w:r w:rsidDel="00000000" w:rsidR="00000000" w:rsidRPr="00000000">
              <w:rPr>
                <w:rFonts w:ascii="Calibri" w:cs="Calibri" w:eastAsia="Calibri" w:hAnsi="Calibri"/>
                <w:b w:val="1"/>
                <w:bCs w:val="1"/>
                <w:sz w:val="24"/>
                <w:szCs w:val="24"/>
                <w:rtl w:val="0"/>
              </w:rPr>
              <w:t xml:space="preserve">(Update-District)</w:t>
            </w:r>
          </w:p>
          <w:p w:rsidR="00000000" w:rsidDel="00000000" w:rsidP="00000000" w:rsidRDefault="00000000" w:rsidRPr="00000000" w14:paraId="0000009E">
            <w:pPr>
              <w:numPr>
                <w:ilvl w:val="0"/>
                <w:numId w:val="3"/>
              </w:numPr>
              <w:spacing w:line="276"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TPPG (Update-District)</w:t>
            </w:r>
          </w:p>
          <w:p w:rsidR="00000000" w:rsidDel="00000000" w:rsidP="00000000" w:rsidRDefault="00000000" w:rsidRPr="00000000" w14:paraId="0000009F">
            <w:pPr>
              <w:spacing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w:t>
            </w:r>
          </w:p>
        </w:tc>
        <w:tc>
          <w:tcPr/>
          <w:p w:rsidR="00000000" w:rsidDel="00000000" w:rsidP="00000000" w:rsidRDefault="00000000" w:rsidRPr="00000000" w14:paraId="000000A3">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Action Items</w:t>
            </w:r>
            <w:r w:rsidDel="00000000" w:rsidR="00000000" w:rsidRPr="00000000">
              <w:rPr>
                <w:rtl w:val="0"/>
              </w:rPr>
            </w:r>
          </w:p>
          <w:p w:rsidR="00000000" w:rsidDel="00000000" w:rsidP="00000000" w:rsidRDefault="00000000" w:rsidRPr="00000000" w14:paraId="000000A4">
            <w:pPr>
              <w:tabs>
                <w:tab w:val="left" w:leader="none" w:pos="972"/>
              </w:tabs>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GC </w:t>
            </w:r>
            <w:hyperlink r:id="rId15">
              <w:r w:rsidDel="00000000" w:rsidR="00000000" w:rsidRPr="00000000">
                <w:rPr>
                  <w:rFonts w:ascii="Calibri" w:cs="Calibri" w:eastAsia="Calibri" w:hAnsi="Calibri"/>
                  <w:b w:val="1"/>
                  <w:bCs w:val="1"/>
                  <w:color w:val="47802e"/>
                  <w:sz w:val="24"/>
                  <w:szCs w:val="24"/>
                  <w:u w:val="single"/>
                  <w:rtl w:val="0"/>
                </w:rPr>
                <w:t xml:space="preserve">Constitution &amp; Bylaws</w:t>
              </w:r>
            </w:hyperlink>
            <w:r w:rsidDel="00000000" w:rsidR="00000000" w:rsidRPr="00000000">
              <w:rPr>
                <w:rFonts w:ascii="Calibri" w:cs="Calibri" w:eastAsia="Calibri" w:hAnsi="Calibri"/>
                <w:b w:val="1"/>
                <w:bCs w:val="1"/>
                <w:color w:val="47802e"/>
                <w:sz w:val="24"/>
                <w:szCs w:val="24"/>
                <w:rtl w:val="0"/>
              </w:rPr>
              <w:t xml:space="preserve">  </w:t>
            </w:r>
            <w:r w:rsidDel="00000000" w:rsidR="00000000" w:rsidRPr="00000000">
              <w:rPr>
                <w:rFonts w:ascii="Calibri" w:cs="Calibri" w:eastAsia="Calibri" w:hAnsi="Calibri"/>
                <w:b w:val="1"/>
                <w:bCs w:val="1"/>
                <w:sz w:val="24"/>
                <w:szCs w:val="24"/>
                <w:rtl w:val="0"/>
              </w:rPr>
              <w:t xml:space="preserve">(Revised) </w:t>
            </w:r>
          </w:p>
          <w:p w:rsidR="00000000" w:rsidDel="00000000" w:rsidP="00000000" w:rsidRDefault="00000000" w:rsidRPr="00000000" w14:paraId="000000A5">
            <w:pPr>
              <w:spacing w:line="276" w:lineRule="auto"/>
              <w:rPr>
                <w:rFonts w:ascii="Calibri" w:cs="Calibri" w:eastAsia="Calibri" w:hAnsi="Calibri"/>
                <w:b w:val="1"/>
                <w:bCs w:val="1"/>
                <w:sz w:val="24"/>
                <w:szCs w:val="24"/>
              </w:rPr>
            </w:pPr>
            <w:hyperlink r:id="rId16">
              <w:r w:rsidDel="00000000" w:rsidR="00000000" w:rsidRPr="00000000">
                <w:rPr>
                  <w:rFonts w:ascii="Calibri" w:cs="Calibri" w:eastAsia="Calibri" w:hAnsi="Calibri"/>
                  <w:b w:val="1"/>
                  <w:bCs w:val="1"/>
                  <w:color w:val="47802e"/>
                  <w:sz w:val="24"/>
                  <w:szCs w:val="24"/>
                  <w:u w:val="single"/>
                  <w:rtl w:val="0"/>
                </w:rPr>
                <w:t xml:space="preserve">Recommended Process to review the Senate's Constitution &amp; Bylaws</w:t>
              </w:r>
            </w:hyperlink>
            <w:r w:rsidDel="00000000" w:rsidR="00000000" w:rsidRPr="00000000">
              <w:rPr>
                <w:rtl w:val="0"/>
              </w:rPr>
            </w:r>
          </w:p>
        </w:tc>
      </w:tr>
      <w:tr>
        <w:trPr>
          <w:cantSplit w:val="0"/>
          <w:trHeight w:val="780.9375" w:hRule="atLeast"/>
          <w:tblHeader w:val="0"/>
        </w:trPr>
        <w:tc>
          <w:tcPr/>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A9">
            <w:pPr>
              <w:spacing w:line="276" w:lineRule="auto"/>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Vice-President’s Report/Unfinished Business-Tabled</w:t>
            </w:r>
          </w:p>
          <w:p w:rsidR="00000000" w:rsidDel="00000000" w:rsidP="00000000" w:rsidRDefault="00000000" w:rsidRPr="00000000" w14:paraId="000000AA">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Participatory Governance (open active recruitments)</w:t>
            </w:r>
            <w:r w:rsidDel="00000000" w:rsidR="00000000" w:rsidRPr="00000000">
              <w:rPr>
                <w:rtl w:val="0"/>
              </w:rPr>
            </w:r>
          </w:p>
          <w:p w:rsidR="00000000" w:rsidDel="00000000" w:rsidP="00000000" w:rsidRDefault="00000000" w:rsidRPr="00000000" w14:paraId="000000AB">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Senators (Updated dept/division reps, specifically counseling)</w:t>
            </w:r>
          </w:p>
        </w:tc>
      </w:tr>
      <w:tr>
        <w:trPr>
          <w:cantSplit w:val="0"/>
          <w:trHeight w:val="780.9375" w:hRule="atLeast"/>
          <w:tblHeader w:val="0"/>
        </w:trPr>
        <w:tc>
          <w:tcPr/>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AD">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A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0A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tc>
        <w:tc>
          <w:tcPr/>
          <w:p w:rsidR="00000000" w:rsidDel="00000000" w:rsidP="00000000" w:rsidRDefault="00000000" w:rsidRPr="00000000" w14:paraId="000000B0">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Future Agenda Items </w:t>
            </w:r>
          </w:p>
          <w:p w:rsidR="00000000" w:rsidDel="00000000" w:rsidP="00000000" w:rsidRDefault="00000000" w:rsidRPr="00000000" w14:paraId="000000B1">
            <w:pPr>
              <w:tabs>
                <w:tab w:val="left" w:leader="none" w:pos="972"/>
              </w:tabs>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Curriculum Committee Report-Dee Aceves</w:t>
            </w:r>
          </w:p>
          <w:p w:rsidR="00000000" w:rsidDel="00000000" w:rsidP="00000000" w:rsidRDefault="00000000" w:rsidRPr="00000000" w14:paraId="000000B2">
            <w:pPr>
              <w:tabs>
                <w:tab w:val="left" w:leader="none" w:pos="972"/>
              </w:tabs>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FEII Cohort-Dr. Rodriguez</w:t>
            </w:r>
          </w:p>
          <w:p w:rsidR="00000000" w:rsidDel="00000000" w:rsidP="00000000" w:rsidRDefault="00000000" w:rsidRPr="00000000" w14:paraId="000000B3">
            <w:pPr>
              <w:tabs>
                <w:tab w:val="left" w:leader="none" w:pos="972"/>
              </w:tabs>
              <w:spacing w:line="276" w:lineRule="auto"/>
              <w:rPr>
                <w:rFonts w:ascii="Calibri" w:cs="Calibri" w:eastAsia="Calibri" w:hAnsi="Calibri"/>
                <w:b w:val="1"/>
                <w:bCs w:val="1"/>
                <w:sz w:val="24"/>
                <w:szCs w:val="24"/>
              </w:rPr>
            </w:pPr>
            <w:hyperlink r:id="rId17">
              <w:r w:rsidDel="00000000" w:rsidR="00000000" w:rsidRPr="00000000">
                <w:rPr>
                  <w:rFonts w:ascii="Calibri" w:cs="Calibri" w:eastAsia="Calibri" w:hAnsi="Calibri"/>
                  <w:b w:val="1"/>
                  <w:bCs w:val="1"/>
                  <w:color w:val="47802e"/>
                  <w:sz w:val="24"/>
                  <w:szCs w:val="24"/>
                  <w:u w:val="single"/>
                  <w:rtl w:val="0"/>
                </w:rPr>
                <w:t xml:space="preserve">Academic Senate Action Item Voting Process</w:t>
              </w:r>
            </w:hyperlink>
            <w:r w:rsidDel="00000000" w:rsidR="00000000" w:rsidRPr="00000000">
              <w:rPr>
                <w:rtl w:val="0"/>
              </w:rPr>
            </w:r>
          </w:p>
        </w:tc>
      </w:tr>
      <w:tr>
        <w:trPr>
          <w:cantSplit w:val="0"/>
          <w:tblHeader w:val="0"/>
        </w:trPr>
        <w:tc>
          <w:tcPr/>
          <w:p w:rsidR="00000000" w:rsidDel="00000000" w:rsidP="00000000" w:rsidRDefault="00000000" w:rsidRPr="00000000" w14:paraId="000000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B5">
            <w:pPr>
              <w:rPr>
                <w:rFonts w:ascii="Calibri" w:cs="Calibri" w:eastAsia="Calibri" w:hAnsi="Calibri"/>
                <w:color w:val="47802e"/>
                <w:sz w:val="24"/>
                <w:szCs w:val="24"/>
                <w:u w:val="single"/>
              </w:rPr>
            </w:pPr>
            <w:r w:rsidDel="00000000" w:rsidR="00000000" w:rsidRPr="00000000">
              <w:rPr>
                <w:rFonts w:ascii="Calibri" w:cs="Calibri" w:eastAsia="Calibri" w:hAnsi="Calibri"/>
                <w:b w:val="1"/>
                <w:bCs w:val="1"/>
                <w:color w:val="47802e"/>
                <w:sz w:val="24"/>
                <w:szCs w:val="24"/>
                <w:rtl w:val="0"/>
              </w:rPr>
              <w:t xml:space="preserve">ASCCC Webinars, Announcements, and Resources</w:t>
            </w:r>
            <w:r w:rsidDel="00000000" w:rsidR="00000000" w:rsidRPr="00000000">
              <w:rPr>
                <w:rtl w:val="0"/>
              </w:rPr>
            </w:r>
          </w:p>
          <w:p w:rsidR="00000000" w:rsidDel="00000000" w:rsidP="00000000" w:rsidRDefault="00000000" w:rsidRPr="00000000" w14:paraId="000000B6">
            <w:pPr>
              <w:rPr>
                <w:rFonts w:ascii="Calibri" w:cs="Calibri" w:eastAsia="Calibri" w:hAnsi="Calibri"/>
                <w:color w:val="242424"/>
                <w:sz w:val="24"/>
                <w:szCs w:val="24"/>
              </w:rPr>
            </w:pPr>
            <w:hyperlink r:id="rId18">
              <w:r w:rsidDel="00000000" w:rsidR="00000000" w:rsidRPr="00000000">
                <w:rPr>
                  <w:rFonts w:ascii="Calibri" w:cs="Calibri" w:eastAsia="Calibri" w:hAnsi="Calibri"/>
                  <w:color w:val="242424"/>
                  <w:sz w:val="24"/>
                  <w:szCs w:val="24"/>
                  <w:u w:val="single"/>
                  <w:rtl w:val="0"/>
                </w:rPr>
                <w:t xml:space="preserve">April 30-May 1</w:t>
              </w:r>
            </w:hyperlink>
            <w:r w:rsidDel="00000000" w:rsidR="00000000" w:rsidRPr="00000000">
              <w:rPr>
                <w:rtl w:val="0"/>
              </w:rPr>
            </w:r>
          </w:p>
          <w:p w:rsidR="00000000" w:rsidDel="00000000" w:rsidP="00000000" w:rsidRDefault="00000000" w:rsidRPr="00000000" w14:paraId="000000B7">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Noncredit Movement: </w:t>
            </w:r>
            <w:r w:rsidDel="00000000" w:rsidR="00000000" w:rsidRPr="00000000">
              <w:rPr>
                <w:rFonts w:ascii="Calibri" w:cs="Calibri" w:eastAsia="Calibri" w:hAnsi="Calibri"/>
                <w:sz w:val="24"/>
                <w:szCs w:val="24"/>
                <w:highlight w:val="white"/>
                <w:rtl w:val="0"/>
              </w:rPr>
              <w:t xml:space="preserve">Have you registered for the</w:t>
            </w:r>
            <w:r w:rsidDel="00000000" w:rsidR="00000000" w:rsidRPr="00000000">
              <w:rPr>
                <w:rFonts w:ascii="Calibri" w:cs="Calibri" w:eastAsia="Calibri" w:hAnsi="Calibri"/>
                <w:color w:val="47802e"/>
                <w:sz w:val="24"/>
                <w:szCs w:val="24"/>
                <w:highlight w:val="white"/>
                <w:rtl w:val="0"/>
              </w:rPr>
              <w:t xml:space="preserve"> </w:t>
            </w:r>
            <w:hyperlink r:id="rId19">
              <w:r w:rsidDel="00000000" w:rsidR="00000000" w:rsidRPr="00000000">
                <w:rPr>
                  <w:rFonts w:ascii="Calibri" w:cs="Calibri" w:eastAsia="Calibri" w:hAnsi="Calibri"/>
                  <w:color w:val="47802e"/>
                  <w:sz w:val="24"/>
                  <w:szCs w:val="24"/>
                  <w:highlight w:val="white"/>
                  <w:u w:val="single"/>
                  <w:rtl w:val="0"/>
                </w:rPr>
                <w:t xml:space="preserve">Noncredit Institute</w:t>
              </w:r>
            </w:hyperlink>
            <w:r w:rsidDel="00000000" w:rsidR="00000000" w:rsidRPr="00000000">
              <w:rPr>
                <w:rFonts w:ascii="Calibri" w:cs="Calibri" w:eastAsia="Calibri" w:hAnsi="Calibri"/>
                <w:sz w:val="24"/>
                <w:szCs w:val="24"/>
                <w:highlight w:val="white"/>
                <w:rtl w:val="0"/>
              </w:rPr>
              <w:t xml:space="preserve">? The last day to register is April 20.</w:t>
            </w:r>
            <w:r w:rsidDel="00000000" w:rsidR="00000000" w:rsidRPr="00000000">
              <w:rPr>
                <w:rtl w:val="0"/>
              </w:rPr>
            </w:r>
          </w:p>
          <w:p w:rsidR="00000000" w:rsidDel="00000000" w:rsidP="00000000" w:rsidRDefault="00000000" w:rsidRPr="00000000" w14:paraId="000000B8">
            <w:pPr>
              <w:spacing w:line="276" w:lineRule="auto"/>
              <w:rPr>
                <w:rFonts w:ascii="Calibri" w:cs="Calibri" w:eastAsia="Calibri" w:hAnsi="Calibri"/>
                <w:sz w:val="24"/>
                <w:szCs w:val="24"/>
              </w:rPr>
            </w:pPr>
            <w:hyperlink r:id="rId20">
              <w:r w:rsidDel="00000000" w:rsidR="00000000" w:rsidRPr="00000000">
                <w:rPr>
                  <w:rFonts w:ascii="Calibri" w:cs="Calibri" w:eastAsia="Calibri" w:hAnsi="Calibri"/>
                  <w:sz w:val="24"/>
                  <w:szCs w:val="24"/>
                  <w:u w:val="single"/>
                  <w:rtl w:val="0"/>
                </w:rPr>
                <w:t xml:space="preserve">May 5, 1-2:00 pm</w:t>
              </w:r>
            </w:hyperlink>
            <w:r w:rsidDel="00000000" w:rsidR="00000000" w:rsidRPr="00000000">
              <w:rPr>
                <w:rtl w:val="0"/>
              </w:rPr>
            </w:r>
          </w:p>
          <w:p w:rsidR="00000000" w:rsidDel="00000000" w:rsidP="00000000" w:rsidRDefault="00000000" w:rsidRPr="00000000" w14:paraId="000000B9">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Volunteering for statewide service is one of the most impactful ways faculty can contribute to the work of the Academic Senate for California Community Colleges. This session provides a clear overview of what statewide service looks like, including the types of committees and services available, who can participate, how the appointment process works, and the typical time commitment involved. We’ll discuss how faculty can identify committees that align with their interests, strengths, and leadership goals, and how statewide service can deepen your understanding of systemwide issues while strengthening your voice in academic and professional matters. Join us to learn how to get involved and what to expect when serving at the state level.</w:t>
            </w:r>
          </w:p>
          <w:p w:rsidR="00000000" w:rsidDel="00000000" w:rsidP="00000000" w:rsidRDefault="00000000" w:rsidRPr="00000000" w14:paraId="000000BA">
            <w:pPr>
              <w:rPr>
                <w:rFonts w:ascii="Open Sans" w:cs="Open Sans" w:eastAsia="Open Sans" w:hAnsi="Open Sans"/>
                <w:sz w:val="25"/>
                <w:szCs w:val="25"/>
                <w:u w:val="single"/>
                <w:shd w:fill="f5f7fa" w:val="clear"/>
              </w:rPr>
            </w:pPr>
            <w:r w:rsidDel="00000000" w:rsidR="00000000" w:rsidRPr="00000000">
              <w:rPr>
                <w:rFonts w:ascii="Calibri" w:cs="Calibri" w:eastAsia="Calibri" w:hAnsi="Calibri"/>
                <w:sz w:val="24"/>
                <w:szCs w:val="24"/>
                <w:u w:val="single"/>
                <w:rtl w:val="0"/>
              </w:rPr>
              <w:t xml:space="preserve">June 11-13</w:t>
            </w:r>
            <w:r w:rsidDel="00000000" w:rsidR="00000000" w:rsidRPr="00000000">
              <w:rPr>
                <w:rtl w:val="0"/>
              </w:rPr>
            </w:r>
          </w:p>
          <w:p w:rsidR="00000000" w:rsidDel="00000000" w:rsidP="00000000" w:rsidRDefault="00000000" w:rsidRPr="00000000" w14:paraId="000000BB">
            <w:pPr>
              <w:numPr>
                <w:ilvl w:val="0"/>
                <w:numId w:val="1"/>
              </w:numPr>
              <w:ind w:left="720" w:hanging="360"/>
              <w:rPr>
                <w:rFonts w:ascii="Calibri" w:cs="Calibri" w:eastAsia="Calibri" w:hAnsi="Calibri"/>
                <w:sz w:val="24"/>
                <w:szCs w:val="24"/>
                <w:shd w:fill="f5f7fa" w:val="clear"/>
              </w:rPr>
            </w:pPr>
            <w:hyperlink r:id="rId21">
              <w:r w:rsidDel="00000000" w:rsidR="00000000" w:rsidRPr="00000000">
                <w:rPr>
                  <w:rFonts w:ascii="Calibri" w:cs="Calibri" w:eastAsia="Calibri" w:hAnsi="Calibri"/>
                  <w:sz w:val="24"/>
                  <w:szCs w:val="24"/>
                  <w:u w:val="single"/>
                  <w:shd w:fill="f5f7fa" w:val="clear"/>
                  <w:rtl w:val="0"/>
                </w:rPr>
                <w:t xml:space="preserve">2026 Faculty Leadership Institute</w:t>
              </w:r>
            </w:hyperlink>
            <w:r w:rsidDel="00000000" w:rsidR="00000000" w:rsidRPr="00000000">
              <w:rPr>
                <w:rtl w:val="0"/>
              </w:rPr>
            </w:r>
          </w:p>
          <w:p w:rsidR="00000000" w:rsidDel="00000000" w:rsidP="00000000" w:rsidRDefault="00000000" w:rsidRPr="00000000" w14:paraId="000000BC">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Registration Deadline: June 3, at 5:00 pm </w:t>
            </w:r>
            <w:r w:rsidDel="00000000" w:rsidR="00000000" w:rsidRPr="00000000">
              <w:rPr>
                <w:rtl w:val="0"/>
              </w:rPr>
            </w:r>
          </w:p>
        </w:tc>
      </w:tr>
      <w:tr>
        <w:trPr>
          <w:cantSplit w:val="0"/>
          <w:tblHeader w:val="0"/>
        </w:trPr>
        <w:tc>
          <w:tcPr/>
          <w:p w:rsidR="00000000" w:rsidDel="00000000" w:rsidP="00000000" w:rsidRDefault="00000000" w:rsidRPr="00000000" w14:paraId="000000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p w:rsidR="00000000" w:rsidDel="00000000" w:rsidP="00000000" w:rsidRDefault="00000000" w:rsidRPr="00000000" w14:paraId="000000BE">
            <w:pPr>
              <w:rPr>
                <w:rFonts w:ascii="Calibri" w:cs="Calibri" w:eastAsia="Calibri" w:hAnsi="Calibri"/>
                <w:b w:val="1"/>
                <w:bCs w:val="1"/>
                <w:color w:val="47802e"/>
                <w:sz w:val="24"/>
                <w:szCs w:val="24"/>
              </w:rPr>
            </w:pPr>
            <w:r w:rsidDel="00000000" w:rsidR="00000000" w:rsidRPr="00000000">
              <w:rPr>
                <w:rFonts w:ascii="Calibri" w:cs="Calibri" w:eastAsia="Calibri" w:hAnsi="Calibri"/>
                <w:b w:val="1"/>
                <w:bCs w:val="1"/>
                <w:color w:val="47802e"/>
                <w:sz w:val="24"/>
                <w:szCs w:val="24"/>
                <w:rtl w:val="0"/>
              </w:rPr>
              <w:t xml:space="preserve">Adjournment:  </w:t>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VOTE:</w:t>
            </w:r>
            <w:r w:rsidDel="00000000" w:rsidR="00000000" w:rsidRPr="00000000">
              <w:rPr>
                <w:rFonts w:ascii="Calibri" w:cs="Calibri" w:eastAsia="Calibri" w:hAnsi="Calibri"/>
                <w:sz w:val="24"/>
                <w:szCs w:val="24"/>
                <w:rtl w:val="0"/>
              </w:rPr>
              <w:t xml:space="preserve">  Motion to adjourn: J. Calo/D. Aceves</w:t>
            </w:r>
          </w:p>
          <w:p w:rsidR="00000000" w:rsidDel="00000000" w:rsidP="00000000" w:rsidRDefault="00000000" w:rsidRPr="00000000" w14:paraId="000000C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12:24.</w:t>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May 18, 2026.</w:t>
            </w:r>
          </w:p>
        </w:tc>
      </w:tr>
    </w:tbl>
    <w:p w:rsidR="00000000" w:rsidDel="00000000" w:rsidP="00000000" w:rsidRDefault="00000000" w:rsidRPr="00000000" w14:paraId="000000C3">
      <w:pPr>
        <w:spacing w:after="160" w:line="259"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C4">
      <w:pPr>
        <w:spacing w:after="160" w:line="259" w:lineRule="auto"/>
        <w:rPr>
          <w:rFonts w:ascii="Calibri" w:cs="Calibri" w:eastAsia="Calibri" w:hAnsi="Calibri"/>
          <w:color w:val="47802e"/>
          <w:sz w:val="24"/>
          <w:szCs w:val="24"/>
        </w:rPr>
      </w:pPr>
      <w:r w:rsidDel="00000000" w:rsidR="00000000" w:rsidRPr="00000000">
        <w:rPr>
          <w:rFonts w:ascii="Calibri" w:cs="Calibri" w:eastAsia="Calibri" w:hAnsi="Calibri"/>
          <w:sz w:val="24"/>
          <w:szCs w:val="24"/>
          <w:u w:val="single"/>
          <w:rtl w:val="0"/>
        </w:rPr>
        <w:t xml:space="preserve">Committee Representative Communication &amp; Feedback Form (Responses) 5/4/26</w:t>
      </w:r>
      <w:r w:rsidDel="00000000" w:rsidR="00000000" w:rsidRPr="00000000">
        <w:rPr>
          <w:rtl w:val="0"/>
        </w:rPr>
      </w:r>
    </w:p>
    <w:p w:rsidR="00000000" w:rsidDel="00000000" w:rsidP="00000000" w:rsidRDefault="00000000" w:rsidRPr="00000000" w14:paraId="000000C5">
      <w:pPr>
        <w:spacing w:after="160" w:line="259" w:lineRule="auto"/>
        <w:rPr>
          <w:rFonts w:ascii="Calibri" w:cs="Calibri" w:eastAsia="Calibri" w:hAnsi="Calibri"/>
          <w:color w:val="47802e"/>
          <w:sz w:val="24"/>
          <w:szCs w:val="24"/>
        </w:rPr>
      </w:pPr>
      <w:r w:rsidDel="00000000" w:rsidR="00000000" w:rsidRPr="00000000">
        <w:rPr>
          <w:rtl w:val="0"/>
        </w:rPr>
      </w:r>
    </w:p>
    <w:p w:rsidR="00000000" w:rsidDel="00000000" w:rsidP="00000000" w:rsidRDefault="00000000" w:rsidRPr="00000000" w14:paraId="000000C6">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10:48:06</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Sébastien Cormier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10:50:01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Katie Banville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10:55:26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Schulmeyer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10:55:37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saks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AHN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10:57:16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10:57:48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10:58:41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11:00:46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11:01:19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11:01:19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Natalye Harpin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Ethnic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11:02:19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11:03:05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ah</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11:03:20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11:03:42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 and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11:03:48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Michelle Crooks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 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11:03:53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11:04:19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11:04:21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Nemie Capacia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11:04:24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11:04:27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and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11:04:51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11:04:52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Art 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Scott Therkalsen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ANTH/Behavioral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11:05:04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11:05:13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Debbie Rose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11:05:23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11:05:34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11:05:35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Kelly Menck</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AOJ</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11:05:35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11:05:36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11:05:44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11:05:52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Daniel Gough</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11:05:57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Adelle Roe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English/OE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11:06:12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11:06:27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11:06:34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11:06:46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11:06:58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11:07:19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Wendy Cruzado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11:11:27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EOPS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11:12:46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11:14:29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Sepúlveda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11:15:52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11:19:36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11:20:07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CVT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11:20:29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Megan Konold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11:26:51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Brian keliher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 adm.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11:35:03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Shawn Hicks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 and Sciences Division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11:35:29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5/4/2026 11:35:34</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CB">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C">
      <w:pPr>
        <w:spacing w:after="160" w:line="259" w:lineRule="auto"/>
        <w:rPr>
          <w:rFonts w:ascii="Calibri" w:cs="Calibri" w:eastAsia="Calibri" w:hAnsi="Calibri"/>
          <w:sz w:val="24"/>
          <w:szCs w:val="24"/>
        </w:rPr>
      </w:pPr>
      <w:r w:rsidDel="00000000" w:rsidR="00000000" w:rsidRPr="00000000">
        <w:rPr>
          <w:rtl w:val="0"/>
        </w:rPr>
      </w:r>
    </w:p>
    <w:sectPr>
      <w:headerReference r:id="rId22" w:type="default"/>
      <w:headerReference r:id="rId23" w:type="first"/>
      <w:headerReference r:id="rId24" w:type="even"/>
      <w:footerReference r:id="rId25" w:type="first"/>
      <w:footerReference r:id="rId2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am12.safelinks.protection.outlook.com/?url=https%3A%2F%2Facademicsenate.cmail19.com%2Ft%2Fy-l-adhtrdd-ducdkutdj-d%2F&amp;data=05%7C02%7C%7C6b13a38350a84daee8cb08de9a4c5d88%7C29eb4092cc454f0089bca444189b8fca%7C0%7C0%7C639117849958082732%7CUnknown%7CTWFpbGZsb3d8eyJFbXB0eU1hcGkiOnRydWUsIlYiOiIwLjAuMDAwMCIsIlAiOiJXaW4zMiIsIkFOIjoiTWFpbCIsIldUIjoyfQ%3D%3D%7C0%7C%7C%7C&amp;sdata=O%2BKR%2FK9bs3vUtj9VVBZ4ccpO2wHNg93PDOkTSaEO6W0%3D&amp;reserved=0" TargetMode="External"/><Relationship Id="rId22" Type="http://schemas.openxmlformats.org/officeDocument/2006/relationships/header" Target="header1.xml"/><Relationship Id="rId21" Type="http://schemas.openxmlformats.org/officeDocument/2006/relationships/hyperlink" Target="https://nam12.safelinks.protection.outlook.com/?url=https%3A%2F%2Facademicsenate.cmail20.com%2Ft%2Fy-l-ahujyhl-ducdkutdj-y%2F&amp;data=05%7C02%7C%7C3d71024810234ad94b3c08dea62b73b8%7C29eb4092cc454f0089bca444189b8fca%7C0%7C0%7C639130902756678863%7CUnknown%7CTWFpbGZsb3d8eyJFbXB0eU1hcGkiOnRydWUsIlYiOiIwLjAuMDAwMCIsIlAiOiJXaW4zMiIsIkFOIjoiTWFpbCIsIldUIjoyfQ%3D%3D%7C0%7C%7C%7C&amp;sdata=mhvtEQbEJ8v6UsOaQR9xhk1DEBmQE2zKZiA0V1GwHAs%3D&amp;reserved=0" TargetMode="External"/><Relationship Id="rId24" Type="http://schemas.openxmlformats.org/officeDocument/2006/relationships/header" Target="header3.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VINYVIvbGxie0H-PzphLSsaGGck_yFhu?usp=drive_link"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 Id="rId11" Type="http://schemas.openxmlformats.org/officeDocument/2006/relationships/hyperlink" Target="https://www.grossmont.edu/events/index.php#event-details/3cb45e02-b5d5-4bfe-8ccf-1fc36f845e38" TargetMode="External"/><Relationship Id="rId10" Type="http://schemas.openxmlformats.org/officeDocument/2006/relationships/hyperlink" Target="https://survey.alchemer.com/s3/8779675/Faculty-Professional-Development-Spring-2026" TargetMode="External"/><Relationship Id="rId13" Type="http://schemas.openxmlformats.org/officeDocument/2006/relationships/hyperlink" Target="https://nam12.safelinks.protection.outlook.com/?url=https%3A%2F%2Fwww.gcccd.edu%2F_resources%2Fdocs%2Fgoverning-board%2Fprocedures%2Fch3%2Fap-3300.pdf&amp;data=05%7C02%7C%7C01a2c1a4c4aa4a0d62ae08dea0c26264%7C29eb4092cc454f0089bca444189b8fca%7C0%7C0%7C639124953920597800%7CUnknown%7CTWFpbGZsb3d8eyJFbXB0eU1hcGkiOnRydWUsIlYiOiIwLjAuMDAwMCIsIlAiOiJXaW4zMiIsIkFOIjoiTWFpbCIsIldUIjoyfQ%3D%3D%7C0%7C%7C%7C&amp;sdata=Aw1OCJIDcoVrkfsiXS0GbnFjaxnzu0LiVzytVVAFdL8%3D&amp;reserved=0" TargetMode="External"/><Relationship Id="rId12" Type="http://schemas.openxmlformats.org/officeDocument/2006/relationships/hyperlink" Target="https://gcccd.sharepoint.com/:f:/s/EducationalSupportServices/IgDLGl48dcwoR4Q_H6BUUz8GAUsBfBcqDhONAg1EmzDIyn8?e=mgbkJg&amp;xsdata=MDV8MDJ8fDU3Y2E3YjkwZDZiNjRlNDlhZjI3MDhkZThmNWU5NzZjfDI5ZWI0MDkyY2M0NTRmMDA4OWJjYTQ0NDE4OWI4ZmNhfDB8MHw2MzkxMDU4MzM1ODIyMzI2MDN8VW5rbm93bnxUV0ZwYkdac2IzZDhleUpGYlhCMGVVMWhjR2tpT25SeWRXVXNJbFlpT2lJd0xqQXVNREF3TUNJc0lsQWlPaUpYYVc0ek1pSXNJa0ZPSWpvaVRXRnBiQ0lzSWxkVUlqb3lmUT09fDB8fHw%3d&amp;sdata=OW1mUHJVWFNzTWJsWlNYR05TdG1yV3V1c3d6UEVKVzcwSXNpMjExcUxadz0%3d" TargetMode="External"/><Relationship Id="rId15" Type="http://schemas.openxmlformats.org/officeDocument/2006/relationships/hyperlink" Target="https://docs.google.com/document/d/1CG1cWtC2lttA8CeBeJDXLlMa7sw993kO/edit?usp=drive_link&amp;ouid=107222630247555943342&amp;rtpof=true&amp;sd=true" TargetMode="External"/><Relationship Id="rId14" Type="http://schemas.openxmlformats.org/officeDocument/2006/relationships/hyperlink" Target="https://nam12.safelinks.protection.outlook.com/?url=https%3A%2F%2Fwww.gcccd.edu%2F_resources%2Fdocs%2Fgoverning-board%2Fprocedures%2Fch3%2Fap-3300.pdf&amp;data=05%7C02%7C%7C01a2c1a4c4aa4a0d62ae08dea0c26264%7C29eb4092cc454f0089bca444189b8fca%7C0%7C0%7C639124953920597800%7CUnknown%7CTWFpbGZsb3d8eyJFbXB0eU1hcGkiOnRydWUsIlYiOiIwLjAuMDAwMCIsIlAiOiJXaW4zMiIsIkFOIjoiTWFpbCIsIldUIjoyfQ%3D%3D%7C0%7C%7C%7C&amp;sdata=Aw1OCJIDcoVrkfsiXS0GbnFjaxnzu0LiVzytVVAFdL8%3D&amp;reserved=0" TargetMode="External"/><Relationship Id="rId17" Type="http://schemas.openxmlformats.org/officeDocument/2006/relationships/hyperlink" Target="https://docs.google.com/document/d/1Jg5Dcdzgc71g13JPr-m-_7wSkkcYacCu/edit?usp=drive_link&amp;ouid=107222630247555943342&amp;rtpof=true&amp;sd=true" TargetMode="External"/><Relationship Id="rId16" Type="http://schemas.openxmlformats.org/officeDocument/2006/relationships/hyperlink" Target="https://docs.google.com/document/d/1Of7Vl4UJsOT6MFn3h0g00yDV9zCTaLs5/edit?usp=drive_link&amp;ouid=107222630247555943342&amp;rtpof=true&amp;sd=true" TargetMode="External"/><Relationship Id="rId19" Type="http://schemas.openxmlformats.org/officeDocument/2006/relationships/hyperlink" Target="https://nam12.safelinks.protection.outlook.com/?url=https%3A%2F%2Facademicsenate.cmail19.com%2Ft%2Fy-l-adhtrdd-ducdkutdj-y%2F&amp;data=05%7C02%7C%7C2fdae0c3934e4930101008de9a586204%7C29eb4092cc454f0089bca444189b8fca%7C0%7C0%7C639117901582344860%7CUnknown%7CTWFpbGZsb3d8eyJFbXB0eU1hcGkiOnRydWUsIlYiOiIwLjAuMDAwMCIsIlAiOiJXaW4zMiIsIkFOIjoiTWFpbCIsIldUIjoyfQ%3D%3D%7C0%7C%7C%7C&amp;sdata=0JNfCkRx8pzYsZq2qIGR7HZsgjxhHXHsNLv3mmVKYVs%3D&amp;reserved=0" TargetMode="External"/><Relationship Id="rId18" Type="http://schemas.openxmlformats.org/officeDocument/2006/relationships/hyperlink" Target="https://nam12.safelinks.protection.outlook.com/?url=https%3A%2F%2Facademicsenate.cmail19.com%2Ft%2Fy-l-adhtrdd-ducdkutdj-j%2F&amp;data=05%7C02%7C%7C2fdae0c3934e4930101008de9a586204%7C29eb4092cc454f0089bca444189b8fca%7C0%7C0%7C639117901582387021%7CUnknown%7CTWFpbGZsb3d8eyJFbXB0eU1hcGkiOnRydWUsIlYiOiIwLjAuMDAwMCIsIlAiOiJXaW4zMiIsIkFOIjoiTWFpbCIsIldUIjoyfQ%3D%3D%7C0%7C%7C%7C&amp;sdata=Vshi2YM88l7j68I9xiS3%2Fspal6Cf8Y62gQvDJzJOby8%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iBGiZM1OMVATuztECdYFg0dB9A==">CgMxLjA4AHIhMVNicU45cVZ3bXJ0RkxSME4tTTA2d1ZrR3RGUzhSTG1L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